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media/image1.png" ContentType="image/png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2781300</wp:posOffset>
            </wp:positionH>
            <wp:positionV relativeFrom="paragraph">
              <wp:posOffset>635</wp:posOffset>
            </wp:positionV>
            <wp:extent cx="657225" cy="857250"/>
            <wp:effectExtent l="0" t="0" r="0" b="0"/>
            <wp:wrapNone/>
            <wp:docPr id="1" name="Рисунок 4" descr="E:\_WORK\Doc&amp;cdr\GERB\герб 2020\герб 2020 ЧБ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 descr="E:\_WORK\Doc&amp;cdr\GERB\герб 2020\герб 2020 ЧБ 2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7371" w:type="dxa"/>
        <w:jc w:val="left"/>
        <w:tblInd w:w="8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1"/>
      </w:tblGrid>
      <w:tr>
        <w:trPr>
          <w:trHeight w:val="1126" w:hRule="atLeast"/>
        </w:trPr>
        <w:tc>
          <w:tcPr>
            <w:tcW w:w="7371" w:type="dxa"/>
            <w:tcBorders/>
          </w:tcPr>
          <w:p>
            <w:pPr>
              <w:pStyle w:val="Normal98a0245a-fcd7-4c61-9d59-4ce3414be7df"/>
              <w:widowControl/>
              <w:suppressAutoHyphens w:val="true"/>
              <w:spacing w:before="0" w:after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</w:tr>
    </w:tbl>
    <w:p>
      <w:pPr>
        <w:pStyle w:val="Normal98a0245a-fcd7-4c61-9d59-4ce3414be7df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Normal98a0245a-fcd7-4c61-9d59-4ce3414be7df"/>
        <w:jc w:val="center"/>
        <w:rPr>
          <w:rFonts w:ascii="XO Thames" w:hAnsi="XO Thames"/>
          <w:iCs/>
          <w:sz w:val="28"/>
          <w:szCs w:val="28"/>
        </w:rPr>
      </w:pPr>
      <w:r>
        <w:rPr>
          <w:rFonts w:ascii="XO Thames" w:hAnsi="XO Thames"/>
          <w:iCs/>
          <w:sz w:val="28"/>
          <w:szCs w:val="28"/>
        </w:rPr>
      </w:r>
    </w:p>
    <w:p>
      <w:pPr>
        <w:pStyle w:val="Normal98a0245a-fcd7-4c61-9d59-4ce3414be7df"/>
        <w:jc w:val="center"/>
        <w:rPr>
          <w:rFonts w:ascii="XO Thames" w:hAnsi="XO Thames"/>
          <w:iCs/>
          <w:sz w:val="28"/>
          <w:szCs w:val="28"/>
        </w:rPr>
      </w:pPr>
      <w:r>
        <w:rPr>
          <w:rFonts w:ascii="XO Thames" w:hAnsi="XO Thames"/>
          <w:iCs/>
          <w:sz w:val="28"/>
          <w:szCs w:val="28"/>
        </w:rPr>
        <w:t>МИНИСТЕРСТВО ТРУДА И СОЦИАЛЬНОЙ ЗАЩИТЫ КУЗБАССА</w:t>
      </w:r>
    </w:p>
    <w:p>
      <w:pPr>
        <w:pStyle w:val="Normal98a0245a-fcd7-4c61-9d59-4ce3414be7df"/>
        <w:jc w:val="center"/>
        <w:rPr>
          <w:rFonts w:ascii="XO Thames" w:hAnsi="XO Thames"/>
          <w:iCs/>
          <w:color w:val="000000"/>
          <w:sz w:val="28"/>
          <w:szCs w:val="28"/>
        </w:rPr>
      </w:pPr>
      <w:r>
        <w:rPr>
          <w:rFonts w:ascii="XO Thames" w:hAnsi="XO Thames"/>
          <w:iCs/>
          <w:color w:val="000000"/>
          <w:sz w:val="28"/>
          <w:szCs w:val="28"/>
        </w:rPr>
      </w:r>
    </w:p>
    <w:p>
      <w:pPr>
        <w:pStyle w:val="Normal98a0245a-fcd7-4c61-9d59-4ce3414be7df"/>
        <w:jc w:val="center"/>
        <w:rPr>
          <w:rFonts w:ascii="XO Thames" w:hAnsi="XO Thames"/>
          <w:iCs/>
          <w:color w:val="000000"/>
          <w:sz w:val="28"/>
          <w:szCs w:val="28"/>
        </w:rPr>
      </w:pPr>
      <w:r>
        <w:rPr>
          <w:rFonts w:ascii="XO Thames" w:hAnsi="XO Thames"/>
          <w:iCs/>
          <w:color w:val="000000"/>
          <w:sz w:val="28"/>
          <w:szCs w:val="28"/>
        </w:rPr>
      </w:r>
    </w:p>
    <w:p>
      <w:pPr>
        <w:pStyle w:val="Normal98a0245a-fcd7-4c61-9d59-4ce3414be7df"/>
        <w:jc w:val="center"/>
        <w:rPr>
          <w:rFonts w:ascii="XO Thames" w:hAnsi="XO Thames"/>
        </w:rPr>
      </w:pPr>
      <w:r>
        <w:rPr>
          <w:rFonts w:ascii="XO Thames" w:hAnsi="XO Thames"/>
          <w:iCs/>
          <w:color w:val="000000"/>
          <w:sz w:val="28"/>
          <w:szCs w:val="28"/>
        </w:rPr>
        <w:t>ПРИКАЗ</w:t>
      </w:r>
    </w:p>
    <w:p>
      <w:pPr>
        <w:pStyle w:val="Normal98a0245a-fcd7-4c61-9d59-4ce3414be7df"/>
        <w:jc w:val="center"/>
        <w:rPr>
          <w:rFonts w:ascii="XO Thames" w:hAnsi="XO Thames"/>
        </w:rPr>
      </w:pPr>
      <w:r>
        <w:rPr>
          <w:rFonts w:ascii="XO Thames" w:hAnsi="XO Thames"/>
          <w:iCs/>
          <w:color w:val="000000"/>
          <w:sz w:val="28"/>
          <w:szCs w:val="28"/>
        </w:rPr>
        <w:t xml:space="preserve">от </w:t>
      </w:r>
      <w:r>
        <w:rPr>
          <w:rFonts w:ascii="XO Thames" w:hAnsi="XO Thames"/>
          <w:iCs/>
          <w:color w:val="000000"/>
          <w:sz w:val="28"/>
          <w:szCs w:val="28"/>
          <w:u w:val="single"/>
        </w:rPr>
        <w:t>06.10.2026</w:t>
      </w:r>
      <w:r>
        <w:rPr>
          <w:rFonts w:ascii="XO Thames" w:hAnsi="XO Thames"/>
          <w:iCs/>
          <w:color w:val="000000"/>
          <w:sz w:val="28"/>
          <w:szCs w:val="28"/>
        </w:rPr>
        <w:t xml:space="preserve"> </w:t>
      </w:r>
      <w:r>
        <w:rPr>
          <w:rFonts w:ascii="XO Thames" w:hAnsi="XO Thames"/>
          <w:iCs/>
          <w:color w:val="000000"/>
          <w:sz w:val="28"/>
          <w:szCs w:val="28"/>
        </w:rPr>
        <w:t xml:space="preserve">№ </w:t>
      </w:r>
      <w:r>
        <w:rPr>
          <w:rFonts w:ascii="XO Thames" w:hAnsi="XO Thames"/>
          <w:iCs/>
          <w:color w:val="000000"/>
          <w:sz w:val="28"/>
          <w:szCs w:val="28"/>
          <w:u w:val="single"/>
        </w:rPr>
        <w:t>278</w:t>
      </w:r>
    </w:p>
    <w:p>
      <w:pPr>
        <w:pStyle w:val="Normal98a0245a-fcd7-4c61-9d59-4ce3414be7df"/>
        <w:ind w:firstLine="993"/>
        <w:rPr>
          <w:rFonts w:ascii="XO Thames" w:hAnsi="XO Thames"/>
          <w:b/>
          <w:iCs/>
          <w:color w:val="000000"/>
          <w:sz w:val="28"/>
          <w:szCs w:val="28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</w:r>
    </w:p>
    <w:p>
      <w:pPr>
        <w:pStyle w:val="Normal98a0245a-fcd7-4c61-9d59-4ce3414be7df"/>
        <w:ind w:firstLine="993"/>
        <w:rPr>
          <w:rFonts w:ascii="XO Thames" w:hAnsi="XO Thames"/>
          <w:b/>
          <w:iCs/>
          <w:color w:val="000000"/>
          <w:sz w:val="28"/>
          <w:szCs w:val="28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</w:r>
    </w:p>
    <w:p>
      <w:pPr>
        <w:pStyle w:val="Normal98a0245a-fcd7-4c61-9d59-4ce3414be7df"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  <w:t>Об утверждении Административного регламента</w:t>
      </w:r>
    </w:p>
    <w:p>
      <w:pPr>
        <w:pStyle w:val="Normal98a0245a-fcd7-4c61-9d59-4ce3414be7df"/>
        <w:jc w:val="center"/>
        <w:rPr>
          <w:rFonts w:ascii="XO Thames" w:hAnsi="XO Thames"/>
          <w:b/>
          <w:iCs/>
          <w:sz w:val="28"/>
          <w:szCs w:val="28"/>
        </w:rPr>
      </w:pPr>
      <w:r>
        <w:rPr>
          <w:rFonts w:ascii="XO Thames" w:hAnsi="XO Thames"/>
          <w:b/>
          <w:iCs/>
          <w:sz w:val="28"/>
          <w:szCs w:val="28"/>
        </w:rPr>
        <w:t>Министерства труда и социальной защиты Кузбасса по предоставлению государственной услуги «Возмещение стоимости услуг, предоставляемых согласно гарантированному перечню услуг по погребению, и выплата социального пособия на погребение»</w:t>
      </w:r>
    </w:p>
    <w:p>
      <w:pPr>
        <w:pStyle w:val="Normal98a0245a-fcd7-4c61-9d59-4ce3414be7df"/>
        <w:ind w:firstLine="709"/>
        <w:rPr>
          <w:rFonts w:ascii="XO Thames" w:hAnsi="XO Thames"/>
          <w:iCs/>
          <w:color w:val="000000"/>
          <w:sz w:val="28"/>
          <w:szCs w:val="28"/>
        </w:rPr>
      </w:pPr>
      <w:r>
        <w:rPr>
          <w:rFonts w:ascii="XO Thames" w:hAnsi="XO Thames"/>
          <w:iCs/>
          <w:color w:val="000000"/>
          <w:sz w:val="28"/>
          <w:szCs w:val="28"/>
        </w:rPr>
      </w:r>
    </w:p>
    <w:p>
      <w:pPr>
        <w:pStyle w:val="Normal181ce3dc-bb70-4ed9-99d7-8248ae041cff"/>
        <w:ind w:firstLine="709"/>
        <w:jc w:val="both"/>
        <w:rPr/>
      </w:pPr>
      <w:r>
        <w:rPr>
          <w:rFonts w:ascii="XO Thames" w:hAnsi="XO Thames"/>
          <w:iCs/>
          <w:color w:val="000000"/>
          <w:sz w:val="28"/>
          <w:szCs w:val="28"/>
        </w:rPr>
        <w:t xml:space="preserve">В соответствии 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с </w:t>
      </w:r>
      <w:r>
        <w:rPr>
          <w:rFonts w:eastAsia="Times New Roman" w:cs="Times New Roman" w:ascii="XO Thames" w:hAnsi="XO Thames"/>
          <w:b w:val="false"/>
          <w:iCs/>
          <w:color w:val="000000"/>
          <w:kern w:val="0"/>
          <w:sz w:val="28"/>
          <w:szCs w:val="28"/>
          <w:lang w:val="ru-RU" w:eastAsia="ru-RU" w:bidi="ar-SA"/>
        </w:rPr>
        <w:t xml:space="preserve">Федеральным законом от 12.01.96 № 8-ФЗ                    «О погребении и похоронном деле», 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Федеральным </w:t>
      </w:r>
      <w:hyperlink r:id="rId3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rStyle w:val="Style"/>
            <w:rFonts w:eastAsia="Times New Roman" w:cs="Times New Roman" w:ascii="XO Thames" w:hAnsi="XO Thames"/>
            <w:iCs/>
            <w:color w:val="000000"/>
            <w:kern w:val="0"/>
            <w:sz w:val="28"/>
            <w:szCs w:val="28"/>
            <w:lang w:val="ru-RU" w:eastAsia="ru-RU" w:bidi="ar-SA"/>
          </w:rPr>
          <w:t>законом</w:t>
        </w:r>
      </w:hyperlink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 от 27.07.2010         № 210-ФЗ «Об организации предоставления государственных и муниципальных услуг», </w:t>
      </w:r>
      <w:hyperlink r:id="rId4" w:tooltip="Постановление Правительства РФ от 20.07.2021 N 1228 (ред. от 29.12.2025) &quot;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&quot; {КонсультантПлюс}">
        <w:r>
          <w:rPr>
            <w:rStyle w:val="Style"/>
            <w:rFonts w:eastAsia="Times New Roman" w:cs="Times New Roman" w:ascii="XO Thames" w:hAnsi="XO Thames"/>
            <w:iCs/>
            <w:color w:val="000000"/>
            <w:kern w:val="0"/>
            <w:sz w:val="28"/>
            <w:szCs w:val="28"/>
            <w:lang w:val="ru-RU" w:eastAsia="ru-RU" w:bidi="ar-SA"/>
          </w:rPr>
          <w:t>постановлением</w:t>
        </w:r>
      </w:hyperlink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</w:t>
      </w:r>
      <w:r>
        <w:rPr>
          <w:rFonts w:eastAsia="Times New Roman" w:cs="Calibri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постановлением Правительства Российской Федерации от 20.06.2024 № 830 «О едином стандарте предоставления государственной услуги по назначению социального пособия на погребение», </w:t>
      </w:r>
      <w:r>
        <w:rPr>
          <w:rFonts w:eastAsia="Times New Roman" w:cs="Calibri"/>
          <w:iCs/>
          <w:color w:val="000000"/>
          <w:kern w:val="0"/>
          <w:sz w:val="28"/>
          <w:szCs w:val="28"/>
          <w:lang w:val="ru-RU" w:eastAsia="ru-RU" w:bidi="ar-SA"/>
        </w:rPr>
        <w:t xml:space="preserve">Законом Кемеровской области от 07.12.2018 № 104-ОЗ            «О некоторых вопросах в сфере погребения и похоронного дела в Кемеровской области», </w:t>
      </w:r>
      <w:hyperlink r:id="rId5" w:tooltip="Постановление Правительства Кемеровской области - Кузбасса от 15.05.2020 N 290 (ред. от 24.03.2026) &quot;Об утверждении перечня государственных услуг исполнительных органов Кемеровской области - Кузбасса&quot; {КонсультантПлюс}">
        <w:r>
          <w:rPr>
            <w:rStyle w:val="Style"/>
            <w:rFonts w:eastAsia="Times New Roman" w:cs="Times New Roman" w:ascii="XO Thames" w:hAnsi="XO Thames"/>
            <w:iCs/>
            <w:color w:val="000000"/>
            <w:kern w:val="0"/>
            <w:sz w:val="28"/>
            <w:szCs w:val="28"/>
            <w:lang w:val="ru-RU" w:eastAsia="ru-RU" w:bidi="ar-SA"/>
          </w:rPr>
          <w:t>постановлением</w:t>
        </w:r>
      </w:hyperlink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 Правительства Кемеровской - Кузбасса от 15.05.2020 № 290 «Об утверждении перечня государственных услуг исполнительных органов Кемеровской области - Кузбасса», постановлением </w:t>
      </w:r>
      <w:r>
        <w:rPr>
          <w:rFonts w:eastAsia="Times New Roman" w:cs="Times New Roman" w:ascii="XO Thames" w:hAnsi="XO Thames"/>
          <w:bCs/>
          <w:iCs/>
          <w:color w:val="000000"/>
          <w:kern w:val="0"/>
          <w:sz w:val="28"/>
          <w:szCs w:val="28"/>
          <w:lang w:val="ru-RU" w:eastAsia="ru-RU" w:bidi="ar-SA"/>
        </w:rPr>
        <w:t xml:space="preserve">Правительства Кемеровской области — Кузбасса 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от 20.01.2025 № 17 «Об утверждении Порядка возмещения стоимости услуг, предоставляемых согласно гарантированному перечню услуг по погребению, и выплаты социального пособия на погребение», </w:t>
      </w:r>
      <w:hyperlink r:id="rId6" w:tooltip="Постановление Правительства Кемеровской области - Кузбасса от 12.08.2025 N 506 &quot;Об утверждении Порядка разработки и утверждения административных регламентов предоставления государственных услуг исполнительными органами Кемеровской области - Кузбасса&quot; {КонсультантПлюс}">
        <w:r>
          <w:rPr>
            <w:rStyle w:val="Style"/>
            <w:rFonts w:eastAsia="Times New Roman" w:cs="Times New Roman" w:ascii="XO Thames" w:hAnsi="XO Thames"/>
            <w:iCs/>
            <w:color w:val="000000"/>
            <w:kern w:val="0"/>
            <w:sz w:val="28"/>
            <w:szCs w:val="28"/>
            <w:lang w:val="ru-RU" w:eastAsia="ru-RU" w:bidi="ar-SA"/>
          </w:rPr>
          <w:t>постановлением</w:t>
        </w:r>
      </w:hyperlink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 Правительства Кемеровской области - Кузбасса от 12.08.2025 № 506 «Об утверждении Порядка разработки и утверждения Административных регламентов предоставления государственных услуг исполнительными органами Кемеровской области - Кузбасса» приказываю:</w:t>
      </w:r>
    </w:p>
    <w:p>
      <w:pPr>
        <w:pStyle w:val="Normal181ce3dc-bb70-4ed9-99d7-8248ae041cff"/>
        <w:ind w:firstLine="709"/>
        <w:jc w:val="both"/>
        <w:rPr>
          <w:rFonts w:ascii="XO Thames" w:hAnsi="XO Thames"/>
        </w:rPr>
      </w:pPr>
      <w:r>
        <w:rPr>
          <w:rFonts w:ascii="XO Thames" w:hAnsi="XO Thames"/>
          <w:iCs/>
          <w:color w:val="000000"/>
          <w:sz w:val="28"/>
          <w:szCs w:val="28"/>
        </w:rPr>
        <w:t>1. Утвердить прилагаемый Административный регламент Министерства труда и социальной защиты Кузбасса по предоставлению государственной услуги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 «Возмещение стоимости услуг, предоставляемых согласно гарантированному перечню услуг по погребению, и выплата социального пособия на погребение».</w:t>
      </w:r>
    </w:p>
    <w:p>
      <w:pPr>
        <w:pStyle w:val="Normal181ce3dc-bb70-4ed9-99d7-8248ae041cff"/>
        <w:ind w:firstLine="709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2. 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shd w:fill="auto" w:val="clear"/>
          <w:lang w:val="ru-RU" w:eastAsia="ru-RU" w:bidi="ar-SA"/>
        </w:rPr>
        <w:t>Признать утратившими силу приказы Министерства социальной защиты населения Кузбасса:</w:t>
      </w:r>
    </w:p>
    <w:p>
      <w:pPr>
        <w:pStyle w:val="Normal181ce3dc-bb70-4ed9-99d7-8248ae041cff"/>
        <w:ind w:firstLine="709"/>
        <w:jc w:val="both"/>
        <w:rPr>
          <w:highlight w:val="none"/>
          <w:shd w:fill="auto" w:val="clear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shd w:fill="auto" w:val="clear"/>
          <w:lang w:val="ru-RU" w:eastAsia="ru-RU" w:bidi="ar-SA"/>
        </w:rPr>
        <w:t>от 17.09.2020 № 200 «Об утверждении Административного регламента предоставления государственной услуги «Возмещение стоимости услуг, предоставляемых согласно</w:t>
      </w:r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shd w:fill="auto" w:val="clear"/>
          <w:lang w:val="en-US" w:eastAsia="ru-RU" w:bidi="ar-SA"/>
        </w:rPr>
        <w:t xml:space="preserve"> </w:t>
      </w:r>
      <w:r>
        <w:rPr>
          <w:rFonts w:ascii="XO Thames" w:hAnsi="XO Thames"/>
          <w:iCs/>
          <w:color w:val="000000"/>
          <w:sz w:val="28"/>
          <w:szCs w:val="28"/>
          <w:shd w:fill="auto" w:val="clear"/>
        </w:rPr>
        <w:t>г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shd w:fill="auto" w:val="clear"/>
          <w:lang w:val="ru-RU" w:eastAsia="ru-RU" w:bidi="ar-SA"/>
        </w:rPr>
        <w:t>арантированному перечню услуг по погребению, и выплата социального пособия на погребение»;</w:t>
      </w:r>
    </w:p>
    <w:p>
      <w:pPr>
        <w:pStyle w:val="Normal181ce3dc-bb70-4ed9-99d7-8248ae041cff"/>
        <w:ind w:hanging="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iCs/>
          <w:color w:val="000000"/>
          <w:sz w:val="28"/>
          <w:szCs w:val="28"/>
          <w:shd w:fill="auto" w:val="clear"/>
        </w:rPr>
        <w:tab/>
        <w:t>от 24.06.2022 № 117 «О внесении изменений в приказ Министерства социальной защиты населения Кузбасса 17.09.2020 № 200  «Об утверждении Административного регламента предоставления государственной услуги «Возмещение стоимости услуг, предоставляемых согласно гарантированному перечню услуг по погребению, и выплата социального пособия на погребение».</w:t>
      </w:r>
    </w:p>
    <w:p>
      <w:pPr>
        <w:pStyle w:val="Normal181ce3dc-bb70-4ed9-99d7-8248ae041cff"/>
        <w:ind w:firstLine="709"/>
        <w:jc w:val="both"/>
        <w:rPr>
          <w:rFonts w:ascii="XO Thames" w:hAnsi="XO Thames"/>
        </w:rPr>
      </w:pPr>
      <w:r>
        <w:rPr>
          <w:rFonts w:ascii="XO Thames" w:hAnsi="XO Thames"/>
          <w:iCs/>
          <w:color w:val="000000"/>
          <w:sz w:val="28"/>
          <w:szCs w:val="28"/>
        </w:rPr>
        <w:t>3. Государственному казенному учреждению «Центр социальных выплат и информатизации Министерства труда и социальной защиты Кузбасса» обеспечить размещение настоящего приказа на сайте «Электронный бюллетень Правительства Кемеровской области - Кузбасса» и на официальном сайте Министерства труда и социальной защиты Кузбасса.</w:t>
      </w:r>
    </w:p>
    <w:p>
      <w:pPr>
        <w:pStyle w:val="Normal181ce3dc-bb70-4ed9-99d7-8248ae041cff"/>
        <w:ind w:firstLine="709"/>
        <w:jc w:val="both"/>
        <w:rPr>
          <w:rFonts w:ascii="XO Thames" w:hAnsi="XO Thames"/>
        </w:rPr>
      </w:pPr>
      <w:r>
        <w:rPr>
          <w:rFonts w:ascii="XO Thames" w:hAnsi="XO Thames"/>
          <w:iCs/>
          <w:color w:val="000000"/>
          <w:sz w:val="28"/>
          <w:szCs w:val="28"/>
        </w:rPr>
        <w:t xml:space="preserve">4. Контроль за исполнением приказа оставляю за собой. </w:t>
      </w:r>
    </w:p>
    <w:p>
      <w:pPr>
        <w:pStyle w:val="Normal98a0245a-fcd7-4c61-9d59-4ce3414be7df"/>
        <w:ind w:firstLine="709"/>
        <w:jc w:val="both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</w:r>
    </w:p>
    <w:p>
      <w:pPr>
        <w:pStyle w:val="Normal98a0245a-fcd7-4c61-9d59-4ce3414be7df"/>
        <w:keepNext w:val="true"/>
        <w:jc w:val="both"/>
        <w:rPr>
          <w:rFonts w:ascii="XO Thames" w:hAnsi="XO Thames"/>
          <w:iCs/>
          <w:color w:val="000000"/>
          <w:sz w:val="28"/>
          <w:szCs w:val="28"/>
        </w:rPr>
      </w:pPr>
      <w:r>
        <w:rPr>
          <w:rFonts w:ascii="XO Thames" w:hAnsi="XO Thames"/>
          <w:iCs/>
          <w:color w:val="000000"/>
          <w:sz w:val="28"/>
          <w:szCs w:val="28"/>
        </w:rPr>
      </w:r>
    </w:p>
    <w:tbl>
      <w:tblPr>
        <w:tblW w:w="975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4"/>
        <w:gridCol w:w="4752"/>
        <w:gridCol w:w="2964"/>
      </w:tblGrid>
      <w:tr>
        <w:trPr/>
        <w:tc>
          <w:tcPr>
            <w:tcW w:w="2034" w:type="dxa"/>
            <w:tcBorders/>
          </w:tcPr>
          <w:p>
            <w:pPr>
              <w:pStyle w:val="Normald9efd8d8-692e-4670-af77-61a570993ba3"/>
              <w:keepNext w:val="true"/>
              <w:widowControl/>
              <w:suppressAutoHyphens w:val="true"/>
              <w:spacing w:before="0" w:after="0"/>
              <w:jc w:val="both"/>
              <w:rPr>
                <w:rFonts w:ascii="XO Thames" w:hAnsi="XO Thames"/>
                <w:iCs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iCs/>
                <w:color w:val="000000"/>
                <w:sz w:val="28"/>
                <w:szCs w:val="28"/>
              </w:rPr>
            </w:r>
          </w:p>
        </w:tc>
        <w:tc>
          <w:tcPr>
            <w:tcW w:w="4752" w:type="dxa"/>
            <w:tcBorders/>
          </w:tcPr>
          <w:p>
            <w:pPr>
              <w:pStyle w:val="Normal39cc52ff-8e84-46f6-9ff0-7ad24fec9b5b"/>
              <w:widowControl/>
              <w:suppressAutoHyphens w:val="true"/>
              <w:spacing w:before="0" w:after="0"/>
              <w:jc w:val="left"/>
              <w:rPr>
                <w:rFonts w:ascii="XO Thames" w:hAnsi="XO Thames"/>
                <w:vanish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vanish/>
                <w:color w:val="000000"/>
                <w:sz w:val="28"/>
                <w:szCs w:val="28"/>
              </w:rPr>
            </w:r>
          </w:p>
        </w:tc>
        <w:tc>
          <w:tcPr>
            <w:tcW w:w="2964" w:type="dxa"/>
            <w:tcBorders/>
          </w:tcPr>
          <w:p>
            <w:pPr>
              <w:pStyle w:val="Normald9efd8d8-692e-4670-af77-61a570993ba3"/>
              <w:keepNext w:val="true"/>
              <w:widowControl/>
              <w:suppressAutoHyphens w:val="true"/>
              <w:spacing w:before="0" w:after="0"/>
              <w:ind w:right="-114"/>
              <w:jc w:val="right"/>
              <w:rPr>
                <w:rFonts w:ascii="XO Thames" w:hAnsi="XO Thames"/>
                <w:iCs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iCs/>
                <w:color w:val="000000"/>
                <w:sz w:val="28"/>
                <w:szCs w:val="28"/>
              </w:rPr>
            </w:r>
          </w:p>
        </w:tc>
      </w:tr>
      <w:tr>
        <w:trPr>
          <w:trHeight w:val="2332" w:hRule="atLeast"/>
        </w:trPr>
        <w:tc>
          <w:tcPr>
            <w:tcW w:w="2034" w:type="dxa"/>
            <w:tcBorders/>
          </w:tcPr>
          <w:p>
            <w:pPr>
              <w:pStyle w:val="Normald9efd8d8-692e-4670-af77-61a570993ba3"/>
              <w:keepNext w:val="true"/>
              <w:widowControl/>
              <w:suppressAutoHyphens w:val="true"/>
              <w:spacing w:before="0" w:after="0"/>
              <w:ind w:right="-114"/>
              <w:jc w:val="right"/>
              <w:rPr>
                <w:rFonts w:ascii="XO Thames" w:hAnsi="XO Thames"/>
                <w:iCs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iCs/>
                <w:color w:val="000000"/>
                <w:sz w:val="28"/>
                <w:szCs w:val="28"/>
              </w:rPr>
            </w:r>
          </w:p>
          <w:p>
            <w:pPr>
              <w:pStyle w:val="Normald9efd8d8-692e-4670-af77-61a570993ba3"/>
              <w:keepNext w:val="true"/>
              <w:widowControl/>
              <w:suppressAutoHyphens w:val="true"/>
              <w:spacing w:before="0" w:after="0"/>
              <w:ind w:right="-114"/>
              <w:jc w:val="right"/>
              <w:rPr>
                <w:rFonts w:ascii="XO Thames" w:hAnsi="XO Thames"/>
                <w:iCs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iCs/>
                <w:color w:val="000000"/>
                <w:sz w:val="28"/>
                <w:szCs w:val="28"/>
              </w:rPr>
            </w:r>
          </w:p>
          <w:p>
            <w:pPr>
              <w:pStyle w:val="Normal98a0245a-fcd7-4c61-9d59-4ce3414be7df"/>
              <w:widowControl/>
              <w:suppressAutoHyphens w:val="true"/>
              <w:spacing w:before="0" w:after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iCs/>
                <w:color w:val="000000"/>
                <w:sz w:val="28"/>
                <w:szCs w:val="28"/>
                <w:lang w:val="ru-RU" w:bidi="ar-SA"/>
              </w:rPr>
              <w:t>Министр</w:t>
            </w:r>
          </w:p>
        </w:tc>
        <w:tc>
          <w:tcPr>
            <w:tcW w:w="4752" w:type="dxa"/>
            <w:tcBorders/>
          </w:tcPr>
          <w:p>
            <w:pPr>
              <w:pStyle w:val="Normal39cc52ff-8e84-46f6-9ff0-7ad24fec9b5b"/>
              <w:jc w:val="center"/>
              <w:rPr>
                <w:rFonts w:ascii="XO Thames" w:hAnsi="XO Thames"/>
                <w:vanish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vanish/>
                <w:color w:val="000000"/>
                <w:sz w:val="28"/>
                <w:szCs w:val="28"/>
              </w:rPr>
            </w:r>
          </w:p>
        </w:tc>
        <w:tc>
          <w:tcPr>
            <w:tcW w:w="2964" w:type="dxa"/>
            <w:tcBorders/>
          </w:tcPr>
          <w:p>
            <w:pPr>
              <w:pStyle w:val="Normald9efd8d8-692e-4670-af77-61a570993ba3"/>
              <w:keepNext w:val="true"/>
              <w:widowControl/>
              <w:suppressAutoHyphens w:val="true"/>
              <w:spacing w:before="0" w:after="0"/>
              <w:ind w:right="-114"/>
              <w:jc w:val="right"/>
              <w:rPr>
                <w:rFonts w:ascii="XO Thames" w:hAnsi="XO Thames"/>
                <w:iCs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iCs/>
                <w:color w:val="000000"/>
                <w:sz w:val="28"/>
                <w:szCs w:val="28"/>
              </w:rPr>
            </w:r>
          </w:p>
          <w:p>
            <w:pPr>
              <w:pStyle w:val="Normald9efd8d8-692e-4670-af77-61a570993ba3"/>
              <w:widowControl/>
              <w:suppressAutoHyphens w:val="true"/>
              <w:spacing w:before="0" w:after="0"/>
              <w:ind w:right="-114"/>
              <w:jc w:val="right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</w:p>
          <w:p>
            <w:pPr>
              <w:pStyle w:val="Normald9efd8d8-692e-4670-af77-61a570993ba3"/>
              <w:widowControl/>
              <w:suppressAutoHyphens w:val="true"/>
              <w:overflowPunct w:val="true"/>
              <w:bidi w:val="0"/>
              <w:spacing w:lineRule="auto" w:line="240" w:before="0" w:after="0"/>
              <w:ind w:hanging="0" w:left="227" w:right="0"/>
              <w:jc w:val="right"/>
              <w:rPr>
                <w:rFonts w:ascii="XO Thames" w:hAnsi="XO Thames"/>
              </w:rPr>
            </w:pPr>
            <w:r>
              <w:rPr>
                <w:rFonts w:ascii="XO Thames" w:hAnsi="XO Thames"/>
                <w:iCs/>
                <w:color w:val="000000"/>
                <w:sz w:val="28"/>
                <w:szCs w:val="28"/>
                <w:lang w:val="ru-RU" w:bidi="ar-SA"/>
              </w:rPr>
              <w:t>Н.С. Чайка</w:t>
            </w:r>
          </w:p>
        </w:tc>
      </w:tr>
    </w:tbl>
    <w:p>
      <w:pPr>
        <w:pStyle w:val="BodyText"/>
        <w:spacing w:lineRule="auto" w:line="259" w:before="0" w:after="160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</w:r>
    </w:p>
    <w:p>
      <w:pPr>
        <w:pStyle w:val="Normal98a0245a-fcd7-4c61-9d59-4ce3414be7df"/>
        <w:pageBreakBefore w:val="false"/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iCs/>
          <w:color w:val="000000"/>
          <w:sz w:val="28"/>
          <w:szCs w:val="28"/>
        </w:rPr>
        <w:t xml:space="preserve">                                                                               </w:t>
      </w:r>
      <w:r>
        <w:rPr>
          <w:rFonts w:ascii="XO Thames" w:hAnsi="XO Thames"/>
          <w:iCs/>
          <w:color w:val="000000"/>
          <w:sz w:val="28"/>
          <w:szCs w:val="28"/>
        </w:rPr>
        <w:t>УТВЕРЖДЕН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                                                                           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приказом Министерства труда 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                                                                           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и социальной защиты Кузбасса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                                                                             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от 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u w:val="single"/>
          <w:lang w:val="ru-RU" w:eastAsia="ru-RU" w:bidi="ar-SA"/>
        </w:rPr>
        <w:t>0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u w:val="single"/>
          <w:lang w:val="ru-RU" w:eastAsia="ru-RU" w:bidi="ar-SA"/>
        </w:rPr>
        <w:t>6.10.2026</w:t>
      </w:r>
      <w:r>
        <w:rPr>
          <w:rFonts w:ascii="XO Thames" w:hAnsi="XO Thames"/>
          <w:iCs/>
          <w:color w:val="000000"/>
          <w:sz w:val="28"/>
          <w:szCs w:val="28"/>
          <w:lang w:val="en-US"/>
        </w:rPr>
        <w:t xml:space="preserve"> № </w:t>
      </w:r>
      <w:r>
        <w:rPr>
          <w:rFonts w:ascii="XO Thames" w:hAnsi="XO Thames"/>
          <w:iCs/>
          <w:color w:val="000000"/>
          <w:sz w:val="28"/>
          <w:szCs w:val="28"/>
          <w:u w:val="single"/>
          <w:lang w:val="en-US"/>
        </w:rPr>
        <w:t>278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rPr>
          <w:rFonts w:ascii="XO Thames" w:hAnsi="XO Thames"/>
          <w:iCs/>
          <w:color w:val="000000"/>
          <w:sz w:val="28"/>
          <w:szCs w:val="28"/>
          <w:lang w:val="en-US"/>
        </w:rPr>
      </w:pPr>
      <w:r>
        <w:rPr>
          <w:rFonts w:ascii="XO Thames" w:hAnsi="XO Thames"/>
          <w:iCs/>
          <w:color w:val="000000"/>
          <w:sz w:val="28"/>
          <w:szCs w:val="28"/>
          <w:lang w:val="en-U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  <w:t>Административный регламент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bCs/>
          <w:color w:val="000000"/>
          <w:sz w:val="28"/>
          <w:szCs w:val="28"/>
        </w:rPr>
        <w:t>Министерства труда и социальной защиты Кузбасса</w:t>
      </w:r>
      <w:r>
        <w:rPr>
          <w:rFonts w:ascii="XO Thames" w:hAnsi="XO Thames"/>
          <w:b/>
          <w:iCs/>
          <w:color w:val="000000"/>
          <w:sz w:val="28"/>
          <w:szCs w:val="28"/>
        </w:rPr>
        <w:t xml:space="preserve"> по предоставлению государственной услуги </w:t>
      </w:r>
      <w:r>
        <w:rPr>
          <w:rFonts w:eastAsia="Times New Roman" w:cs="Times New Roman" w:ascii="XO Thames" w:hAnsi="XO Thames"/>
          <w:b/>
          <w:bCs/>
          <w:color w:val="000000"/>
          <w:kern w:val="0"/>
          <w:sz w:val="28"/>
          <w:szCs w:val="28"/>
          <w:lang w:val="ru-RU" w:eastAsia="ru-RU" w:bidi="ar-SA"/>
        </w:rPr>
        <w:t>«Возмещение стоимости услуг, предоставляемых согласно гарантированному перечню услуг по погребению, и выплата социального пособия на погребение»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  <w:t>I. Общие положения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color w:val="000000"/>
          <w:sz w:val="28"/>
          <w:szCs w:val="28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  <w:t>Предмет регулирования Административного регламента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color w:val="000000"/>
          <w:sz w:val="28"/>
          <w:szCs w:val="28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</w:r>
    </w:p>
    <w:p>
      <w:pPr>
        <w:pStyle w:val="ListParagraphce1fd3f6-d7f7-4359-a422-aeb1142ff497"/>
        <w:widowControl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ascii="XO Thames" w:hAnsi="XO Thames"/>
          <w:iCs/>
          <w:color w:val="000000"/>
          <w:sz w:val="28"/>
          <w:szCs w:val="28"/>
        </w:rPr>
        <w:t xml:space="preserve">Настоящий Административный регламент устанавливает порядок и стандарт предоставления государственной услуги 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«Возмещение</w:t>
      </w:r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стоимости услуг, предоставляемых согласно гарантированному перечню услуг по погребению, и выплата социального пособия на погребение».</w:t>
      </w:r>
    </w:p>
    <w:p>
      <w:pPr>
        <w:pStyle w:val="ListParagraphce1fd3f6-d7f7-4359-a422-aeb1142ff497"/>
        <w:widowControl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 w:eastAsia="Times New Roman" w:cs="Times New Roman"/>
          <w:i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Перечень условных обозначений и сокращений приведен в таблице  № 1 приложения к настоящему Административному регламенту.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 w:eastAsia="Times New Roman" w:cs="Times New Roman"/>
          <w:i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  <w:t>Круг заявителей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 w:eastAsia="Times New Roman" w:cs="Times New Roman"/>
          <w:i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lang w:val="en-US" w:eastAsia="ru-RU" w:bidi="ar-SA"/>
        </w:rPr>
        <w:t>Услуга предоставляется следующей категории заявителей: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в части социального пособия на погребение — супруга (супруг), близкий родственник, иной родственник, законный представитель умершего, иное лицо, взявшее на себя обязанность осуществить погребение умершего, в случаях,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пенсионером, а также в случае рождения мертвого ребенка по истечении 154 дней беременности;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 w:eastAsia="Times New Roman" w:cs="Times New Roman"/>
          <w:i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в части возмещения стоимости услуг, предоставляемых согласно гарантированному перечню услуг по погребению - специализированная служба.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709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ListParagraph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center"/>
        <w:rPr>
          <w:rFonts w:ascii="XO Thames" w:hAnsi="XO Thames"/>
          <w:b/>
          <w:bCs/>
          <w:iCs/>
          <w:color w:val="000000"/>
          <w:sz w:val="28"/>
          <w:szCs w:val="28"/>
        </w:rPr>
      </w:pPr>
      <w:r>
        <w:rPr>
          <w:rFonts w:ascii="XO Thames" w:hAnsi="XO Thames"/>
          <w:b/>
          <w:bCs/>
          <w:iCs/>
          <w:color w:val="000000"/>
          <w:sz w:val="28"/>
          <w:szCs w:val="28"/>
        </w:rPr>
        <w:t>Требование предоставления заявителю государственной услуги</w:t>
      </w:r>
    </w:p>
    <w:p>
      <w:pPr>
        <w:pStyle w:val="ListParagraph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center"/>
        <w:rPr>
          <w:rFonts w:ascii="XO Thames" w:hAnsi="XO Thames"/>
          <w:b/>
          <w:bCs/>
          <w:iCs/>
          <w:color w:val="000000"/>
          <w:sz w:val="28"/>
          <w:szCs w:val="28"/>
        </w:rPr>
      </w:pPr>
      <w:r>
        <w:rPr>
          <w:rFonts w:ascii="XO Thames" w:hAnsi="XO Thames"/>
          <w:b/>
          <w:bCs/>
          <w:iCs/>
          <w:color w:val="000000"/>
          <w:sz w:val="28"/>
          <w:szCs w:val="28"/>
        </w:rPr>
        <w:t xml:space="preserve">в соответствии с категориями (признаками) заявителей, </w:t>
      </w:r>
    </w:p>
    <w:p>
      <w:pPr>
        <w:pStyle w:val="ListParagraph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center"/>
        <w:rPr>
          <w:rFonts w:ascii="XO Thames" w:hAnsi="XO Thames"/>
          <w:b/>
          <w:bCs/>
          <w:iCs/>
          <w:color w:val="000000"/>
          <w:sz w:val="28"/>
          <w:szCs w:val="28"/>
        </w:rPr>
      </w:pPr>
      <w:r>
        <w:rPr>
          <w:rFonts w:ascii="XO Thames" w:hAnsi="XO Thames"/>
          <w:b/>
          <w:bCs/>
          <w:iCs/>
          <w:color w:val="000000"/>
          <w:sz w:val="28"/>
          <w:szCs w:val="28"/>
        </w:rPr>
        <w:t xml:space="preserve">сведения о которых размещаются в реестре услуг </w:t>
      </w:r>
    </w:p>
    <w:p>
      <w:pPr>
        <w:pStyle w:val="ListParagraph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center"/>
        <w:rPr>
          <w:sz w:val="28"/>
          <w:szCs w:val="28"/>
        </w:rPr>
      </w:pPr>
      <w:r>
        <w:rPr>
          <w:rFonts w:ascii="XO Thames" w:hAnsi="XO Thames"/>
          <w:b/>
          <w:bCs/>
          <w:iCs/>
          <w:color w:val="000000"/>
          <w:sz w:val="28"/>
          <w:szCs w:val="28"/>
        </w:rPr>
        <w:t xml:space="preserve">и в федеральной государственной информационной системе </w:t>
      </w:r>
    </w:p>
    <w:p>
      <w:pPr>
        <w:pStyle w:val="ListParagraph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«Единый портал государственных и муниципальных услуг (функций)» </w:t>
      </w:r>
    </w:p>
    <w:p>
      <w:pPr>
        <w:pStyle w:val="ListParagraph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center"/>
        <w:rPr>
          <w:rFonts w:ascii="XO Thames" w:hAnsi="XO Thames"/>
          <w:b/>
          <w:bCs/>
          <w:iCs/>
          <w:color w:val="000000"/>
          <w:szCs w:val="28"/>
        </w:rPr>
      </w:pPr>
      <w:r>
        <w:rPr>
          <w:rFonts w:ascii="XO Thames" w:hAnsi="XO Thames"/>
          <w:b/>
          <w:bCs/>
          <w:iCs/>
          <w:color w:val="000000"/>
          <w:szCs w:val="28"/>
        </w:rPr>
      </w:r>
    </w:p>
    <w:p>
      <w:pPr>
        <w:pStyle w:val="ListParagraphce1fd3f6-d7f7-4359-a422-aeb1142ff497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ind w:firstLine="709" w:left="0" w:right="-1"/>
        <w:jc w:val="both"/>
        <w:rPr>
          <w:rFonts w:ascii="XO Thames" w:hAnsi="XO Thames"/>
        </w:rPr>
      </w:pPr>
      <w:r>
        <w:rPr>
          <w:rFonts w:ascii="XO Thames" w:hAnsi="XO Thames"/>
          <w:iCs/>
          <w:color w:val="000000"/>
          <w:sz w:val="28"/>
          <w:szCs w:val="28"/>
        </w:rPr>
        <w:t xml:space="preserve">Услуга предоставляется в соответствии с категориями (признаками) заявителя (специализированной службы), </w:t>
      </w:r>
      <w:r>
        <w:rPr>
          <w:rFonts w:ascii="XO Thames" w:hAnsi="XO Thames"/>
          <w:iCs/>
          <w:color w:val="000000"/>
          <w:sz w:val="28"/>
          <w:szCs w:val="28"/>
          <w:shd w:fill="auto" w:val="clear"/>
        </w:rPr>
        <w:t>указанными в таблице № 2 приложения  к настоящему Административному регламенту.</w:t>
      </w:r>
    </w:p>
    <w:p>
      <w:pPr>
        <w:pStyle w:val="ListParagraphce1fd3f6-d7f7-4359-a422-aeb1142ff497"/>
        <w:widowControl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Категории (признаки) заявителя (специализированной службы) определяются в результате профилирования, осуществляемого в соответствии с настоящим Административным регламентом.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 w:eastAsia="Times New Roman" w:cs="Times New Roman"/>
          <w:i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  <w:t>II. Стандарт предоставления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right="-1"/>
        <w:contextualSpacing/>
        <w:jc w:val="center"/>
        <w:rPr>
          <w:rFonts w:ascii="XO Thames" w:hAnsi="XO Thames"/>
          <w:b/>
          <w:iCs/>
          <w:color w:val="000000"/>
          <w:sz w:val="28"/>
          <w:szCs w:val="28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  <w:t>Наименование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right="-1"/>
        <w:contextualSpacing/>
        <w:jc w:val="center"/>
        <w:rPr>
          <w:rFonts w:ascii="XO Thames" w:hAnsi="XO Thames"/>
          <w:b/>
          <w:iCs/>
          <w:color w:val="000000"/>
          <w:sz w:val="28"/>
          <w:szCs w:val="28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</w:r>
    </w:p>
    <w:p>
      <w:pPr>
        <w:pStyle w:val="ListParagraphce1fd3f6-d7f7-4359-a422-aeb1142ff497"/>
        <w:widowControl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 w:eastAsia="Times New Roman" w:cs="Times New Roman"/>
          <w:i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Возмещение стоимости услуг, предоставляемых согласно гарантированному перечню услуг по погребению, и выплата социального пособия на погребение.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 w:eastAsia="Times New Roman" w:cs="Times New Roman"/>
          <w:i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  <w:t>Наименование органа, предоставляющего Услугу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right="-1"/>
        <w:contextualSpacing/>
        <w:jc w:val="center"/>
        <w:rPr>
          <w:rFonts w:ascii="XO Thames" w:hAnsi="XO Thames"/>
          <w:b/>
          <w:iCs/>
          <w:color w:val="000000"/>
          <w:sz w:val="28"/>
          <w:szCs w:val="28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</w:r>
    </w:p>
    <w:p>
      <w:pPr>
        <w:pStyle w:val="ListParagraphce1fd3f6-d7f7-4359-a422-aeb1142ff497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ind w:firstLine="709" w:left="0" w:right="-1"/>
        <w:jc w:val="both"/>
        <w:rPr>
          <w:sz w:val="28"/>
          <w:szCs w:val="28"/>
        </w:rPr>
      </w:pPr>
      <w:r>
        <w:rPr>
          <w:rFonts w:ascii="XO Thames" w:hAnsi="XO Thames"/>
          <w:iCs/>
          <w:color w:val="000000"/>
          <w:sz w:val="28"/>
          <w:szCs w:val="28"/>
          <w:shd w:fill="auto" w:val="clear"/>
        </w:rPr>
        <w:t>Органы социальной защиты населения Кузбасса.</w:t>
      </w:r>
      <w:r>
        <w:rPr>
          <w:rFonts w:ascii="XO Thames" w:hAnsi="XO Thames"/>
          <w:color w:val="000000"/>
          <w:sz w:val="28"/>
          <w:szCs w:val="28"/>
        </w:rPr>
        <w:t xml:space="preserve"> 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right="-1"/>
        <w:contextualSpacing/>
        <w:jc w:val="center"/>
        <w:rPr>
          <w:rFonts w:ascii="XO Thames" w:hAnsi="XO Thames"/>
          <w:b/>
          <w:iCs/>
          <w:color w:val="000000"/>
          <w:sz w:val="28"/>
          <w:szCs w:val="28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  <w:t>Результат предоставления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right="-1"/>
        <w:contextualSpacing/>
        <w:jc w:val="center"/>
        <w:rPr>
          <w:rFonts w:ascii="XO Thames" w:hAnsi="XO Thames"/>
          <w:b/>
          <w:iCs/>
          <w:color w:val="000000"/>
          <w:sz w:val="28"/>
          <w:szCs w:val="28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</w:r>
    </w:p>
    <w:p>
      <w:pPr>
        <w:pStyle w:val="ListParagraphce1fd3f6-d7f7-4359-a422-aeb1142ff497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ind w:firstLine="709" w:left="0" w:right="-1"/>
        <w:jc w:val="both"/>
        <w:rPr>
          <w:rFonts w:ascii="XO Thames" w:hAnsi="XO Thames"/>
        </w:rPr>
      </w:pPr>
      <w:r>
        <w:rPr>
          <w:rFonts w:ascii="XO Thames" w:hAnsi="XO Thames"/>
          <w:iCs/>
          <w:color w:val="000000"/>
          <w:sz w:val="28"/>
          <w:szCs w:val="28"/>
        </w:rPr>
        <w:t xml:space="preserve"> </w:t>
      </w:r>
      <w:r>
        <w:rPr>
          <w:rFonts w:ascii="XO Thames" w:hAnsi="XO Thames"/>
          <w:iCs/>
          <w:color w:val="000000"/>
          <w:sz w:val="28"/>
          <w:szCs w:val="28"/>
        </w:rPr>
        <w:t xml:space="preserve">При обращении заявителя за назначением социального пособия 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eastAsia="ru-RU" w:bidi="ar-SA"/>
        </w:rPr>
        <w:t xml:space="preserve"> результатом предоставления Услуги является решение о назначении и выплата социального пособия на погребение либо решение об отказе в назначении социального пособия на погребение. 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709" w:left="0" w:right="-1"/>
        <w:jc w:val="both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 xml:space="preserve">Результаты предоставления Услуги в части </w:t>
      </w:r>
      <w:r>
        <w:rPr>
          <w:rFonts w:ascii="XO Thames" w:hAnsi="XO Thames"/>
          <w:iCs/>
          <w:color w:val="000000"/>
          <w:sz w:val="28"/>
          <w:szCs w:val="28"/>
        </w:rPr>
        <w:t>социального пособия</w:t>
      </w:r>
      <w:r>
        <w:rPr>
          <w:rFonts w:ascii="XO Thames" w:hAnsi="XO Thames"/>
          <w:sz w:val="28"/>
          <w:szCs w:val="28"/>
        </w:rPr>
        <w:t xml:space="preserve"> могут быть получены в уполномоченном органе, в территориальном органе Фонда, посредством единого портала, регионального портала (при наличии технической возможности), </w:t>
      </w:r>
      <w:r>
        <w:rPr>
          <w:rFonts w:ascii="XO Thames" w:hAnsi="XO Thames"/>
          <w:color w:val="auto"/>
          <w:sz w:val="28"/>
          <w:szCs w:val="28"/>
        </w:rPr>
        <w:t xml:space="preserve">путем перечисления на лицевой счет заявителя в кредитной организации или </w:t>
      </w:r>
      <w:r>
        <w:rPr>
          <w:rFonts w:eastAsia="Times New Roman" w:cs="Times New Roman" w:ascii="XO Thames" w:hAnsi="XO Thames"/>
          <w:b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>через организацию федеральной почтовой связи.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709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eastAsia="ru-RU" w:bidi="ar-SA"/>
        </w:rPr>
        <w:t xml:space="preserve">9. При обращении специализированной службы результатом предоставления Услуги является 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в</w:t>
      </w:r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lang w:val="en-US" w:eastAsia="ru-RU" w:bidi="ar-SA"/>
        </w:rPr>
        <w:t xml:space="preserve">озмещение стоимости услуг либо отказ в </w:t>
      </w:r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lang w:val="ru-RU" w:eastAsia="ru-RU" w:bidi="ar-SA"/>
        </w:rPr>
        <w:t>в</w:t>
      </w:r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lang w:val="en-US" w:eastAsia="ru-RU" w:bidi="ar-SA"/>
        </w:rPr>
        <w:t>озмещении стоимости услуг.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В</w:t>
      </w:r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lang w:val="en-US" w:eastAsia="ru-RU" w:bidi="ar-SA"/>
        </w:rPr>
        <w:t>озмещением стоимости услуг является предоставление уполномоченным органом субсидий специализированным службам в соответствии с муниципальным правовым актом</w:t>
      </w:r>
      <w:r>
        <w:rPr>
          <w:rFonts w:ascii="XO Thames" w:hAnsi="XO Thames"/>
          <w:color w:val="000000"/>
          <w:sz w:val="28"/>
          <w:szCs w:val="28"/>
        </w:rPr>
        <w:t>.</w:t>
      </w:r>
    </w:p>
    <w:p>
      <w:pPr>
        <w:pStyle w:val="ListParagraphce1fd3f6-d7f7-4359-a422-aeb1142ff497"/>
        <w:numPr>
          <w:ilvl w:val="0"/>
          <w:numId w:val="3"/>
        </w:numPr>
        <w:tabs>
          <w:tab w:val="clear" w:pos="708"/>
          <w:tab w:val="left" w:pos="284" w:leader="none"/>
          <w:tab w:val="left" w:pos="1134" w:leader="none"/>
        </w:tabs>
        <w:ind w:firstLine="709" w:left="0" w:right="-1"/>
        <w:jc w:val="both"/>
        <w:rPr/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eastAsia="ru-RU" w:bidi="ar-SA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right="-1"/>
        <w:contextualSpacing/>
        <w:jc w:val="center"/>
        <w:rPr>
          <w:rFonts w:ascii="XO Thames" w:hAnsi="XO Thames"/>
          <w:b/>
          <w:iCs/>
          <w:color w:val="000000"/>
          <w:sz w:val="28"/>
          <w:szCs w:val="28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  <w:t>Срок предоставления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right="-1"/>
        <w:contextualSpacing/>
        <w:jc w:val="center"/>
        <w:rPr>
          <w:rFonts w:ascii="XO Thames" w:hAnsi="XO Thames"/>
          <w:b/>
          <w:iCs/>
          <w:color w:val="000000"/>
          <w:sz w:val="28"/>
          <w:szCs w:val="28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709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iCs/>
          <w:color w:val="000000"/>
          <w:sz w:val="28"/>
          <w:szCs w:val="28"/>
        </w:rPr>
        <w:t xml:space="preserve">11. Максимальный срок предоставления Услуги в части </w:t>
      </w:r>
      <w:r>
        <w:rPr>
          <w:rFonts w:ascii="XO Thames" w:hAnsi="XO Thames"/>
          <w:iCs/>
          <w:color w:val="111111"/>
          <w:sz w:val="28"/>
          <w:szCs w:val="28"/>
        </w:rPr>
        <w:t>назначения и выплаты</w:t>
      </w:r>
      <w:r>
        <w:rPr>
          <w:rFonts w:ascii="XO Thames" w:hAnsi="XO Thames"/>
          <w:iCs/>
          <w:color w:val="000000"/>
          <w:sz w:val="28"/>
          <w:szCs w:val="28"/>
        </w:rPr>
        <w:t xml:space="preserve"> социального пособия составляет </w:t>
      </w:r>
      <w:r>
        <w:rPr>
          <w:rFonts w:ascii="XO Thames" w:hAnsi="XO Thames"/>
          <w:b w:val="false"/>
          <w:iCs/>
          <w:color w:val="000000"/>
          <w:sz w:val="28"/>
          <w:szCs w:val="28"/>
        </w:rPr>
        <w:t xml:space="preserve">1 рабочий день со дня поступления от территориального органа </w:t>
      </w:r>
      <w:r>
        <w:rPr>
          <w:rFonts w:ascii="XO Thames" w:hAnsi="XO Thames"/>
          <w:b w:val="false"/>
          <w:iCs/>
          <w:color w:val="000000"/>
          <w:sz w:val="28"/>
          <w:szCs w:val="28"/>
          <w:shd w:fill="auto" w:val="clear"/>
        </w:rPr>
        <w:t>Фонда заявления о предоставлении Услуги</w:t>
      </w:r>
      <w:r>
        <w:rPr>
          <w:rFonts w:ascii="XO Thames" w:hAnsi="XO Thames"/>
          <w:b w:val="false"/>
          <w:iCs/>
          <w:sz w:val="28"/>
          <w:szCs w:val="28"/>
          <w:shd w:fill="auto" w:val="clear"/>
        </w:rPr>
        <w:t>,</w:t>
      </w:r>
      <w:r>
        <w:rPr>
          <w:rFonts w:ascii="XO Thames" w:hAnsi="XO Thames"/>
          <w:b w:val="false"/>
          <w:iCs/>
          <w:sz w:val="28"/>
          <w:szCs w:val="28"/>
        </w:rPr>
        <w:t xml:space="preserve"> сведений о государственной регистрации смерти и подтверждения права заявителя на получение социального пособия.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709" w:left="0" w:right="-1"/>
        <w:jc w:val="both"/>
        <w:rPr>
          <w:rFonts w:ascii="XO Thames" w:hAnsi="XO Thames"/>
        </w:rPr>
      </w:pPr>
      <w:r>
        <w:rPr>
          <w:rFonts w:ascii="XO Thames" w:hAnsi="XO Thames"/>
          <w:iCs/>
          <w:color w:val="000000"/>
          <w:sz w:val="28"/>
          <w:szCs w:val="28"/>
          <w:lang w:val="en-US"/>
        </w:rPr>
        <w:t xml:space="preserve">Максимальный срок предоставления Услуги в части 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в</w:t>
      </w:r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lang w:val="en-US" w:eastAsia="ru-RU" w:bidi="ar-SA"/>
        </w:rPr>
        <w:t>озмещения стоимости услуг определяется муниципальным правовым актом.</w:t>
      </w:r>
    </w:p>
    <w:p>
      <w:pPr>
        <w:pStyle w:val="ConsPlusTitle"/>
        <w:numPr>
          <w:ilvl w:val="0"/>
          <w:numId w:val="0"/>
        </w:numPr>
        <w:ind w:firstLine="709" w:left="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ConsPlusTitle"/>
        <w:numPr>
          <w:ilvl w:val="0"/>
          <w:numId w:val="0"/>
        </w:numPr>
        <w:ind w:firstLine="709" w:left="0"/>
        <w:jc w:val="center"/>
        <w:outlineLvl w:val="2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Размер платы, взимаемой с заявителя (специализированной службы) при предоставлении Услуги, и способы ее взимания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709" w:left="0" w:right="-1"/>
        <w:jc w:val="both"/>
        <w:rPr>
          <w:rFonts w:ascii="XO Thames" w:hAnsi="XO Thames"/>
          <w:iCs/>
          <w:color w:val="000000"/>
          <w:sz w:val="28"/>
          <w:szCs w:val="28"/>
          <w:lang w:val="en-US"/>
        </w:rPr>
      </w:pPr>
      <w:r>
        <w:rPr>
          <w:rFonts w:ascii="XO Thames" w:hAnsi="XO Thames"/>
          <w:iCs/>
          <w:color w:val="000000"/>
          <w:sz w:val="28"/>
          <w:szCs w:val="28"/>
          <w:lang w:val="en-US"/>
        </w:rPr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709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color w:val="000000"/>
          <w:sz w:val="28"/>
          <w:szCs w:val="28"/>
        </w:rPr>
        <w:t xml:space="preserve">12. Взимание платы за предоставление Услуги 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 xml:space="preserve">законодательством не предусмотрено. 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709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color w:val="000000"/>
          <w:sz w:val="28"/>
          <w:szCs w:val="28"/>
        </w:rPr>
        <w:t xml:space="preserve">Информация о том, что Услуга предоставляется бесплатно, размещается на официальных сайтах уполномоченного органа 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в информационно-телекоммуникационной сети «Интернет».</w:t>
      </w:r>
      <w:r>
        <w:rPr>
          <w:rFonts w:ascii="XO Thames" w:hAnsi="XO Thames"/>
          <w:color w:val="000000"/>
          <w:sz w:val="28"/>
          <w:szCs w:val="28"/>
        </w:rPr>
        <w:t xml:space="preserve"> При личном обращении за предоставлением Услуги специалист уполномоченного органа информирует о том, что Услуга предоставляется бесплатно.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ConsPlusTitle"/>
        <w:numPr>
          <w:ilvl w:val="0"/>
          <w:numId w:val="0"/>
        </w:numPr>
        <w:ind w:firstLine="709" w:left="0"/>
        <w:jc w:val="center"/>
        <w:outlineLvl w:val="2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Максимальный срок ожидания в очереди при подаче заявителем (специализированной службой) заявления (документов) при получении результата предоставления Услуги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shd w:fill="FF4000" w:val="clear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FF4000" w:val="clear"/>
          <w:lang w:val="ru-RU" w:eastAsia="ru-RU" w:bidi="ar-SA"/>
        </w:rPr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13. Максимальный срок ожидания в очереди при подаче заявления (документов) при предоставлении Услуги и при получении результата предоставления Услуги составляет не более 15 минут. 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709" w:left="0" w:right="0"/>
        <w:contextualSpacing/>
        <w:jc w:val="both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sz w:val="28"/>
          <w:szCs w:val="28"/>
        </w:rPr>
        <w:t>Срок регистрации заявления (документов) о предоставлении Услуги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14.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а) при личном обращении в территориальный орган Фонда – 1 рабочий день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с даты </w:t>
      </w:r>
      <w:r>
        <w:rPr>
          <w:rFonts w:eastAsia="Times New Roman" w:cs="Times New Roman" w:ascii="XO Thames" w:hAnsi="XO Thames"/>
          <w:b w:val="false"/>
          <w:iCs/>
          <w:color w:val="000000"/>
          <w:kern w:val="0"/>
          <w:sz w:val="28"/>
          <w:szCs w:val="28"/>
          <w:shd w:fill="auto" w:val="clear"/>
          <w:lang w:val="ru-RU" w:eastAsia="ru-RU" w:bidi="ar-SA"/>
        </w:rPr>
        <w:t>поступления заявления от территориального органа Фонда</w:t>
      </w:r>
      <w:r>
        <w:rPr>
          <w:rFonts w:ascii="XO Thames" w:hAnsi="XO Thames"/>
          <w:sz w:val="28"/>
          <w:szCs w:val="28"/>
          <w:shd w:fill="auto" w:val="clear"/>
        </w:rPr>
        <w:t>;</w:t>
      </w:r>
    </w:p>
    <w:p>
      <w:pPr>
        <w:pStyle w:val="ListParagraphce1fd3f6-d7f7-4359-a422-aeb1142ff497"/>
        <w:tabs>
          <w:tab w:val="clear" w:pos="708"/>
          <w:tab w:val="left" w:pos="570" w:leader="none"/>
        </w:tabs>
        <w:ind w:firstLine="850" w:left="0"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б) посредством единого портала – 1 рабочий день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с даты </w:t>
      </w:r>
      <w:r>
        <w:rPr>
          <w:rFonts w:eastAsia="Times New Roman" w:cs="Times New Roman" w:ascii="XO Thames" w:hAnsi="XO Thames"/>
          <w:b w:val="false"/>
          <w:iCs/>
          <w:color w:val="000000"/>
          <w:kern w:val="0"/>
          <w:sz w:val="28"/>
          <w:szCs w:val="28"/>
          <w:shd w:fill="auto" w:val="clear"/>
          <w:lang w:val="ru-RU" w:eastAsia="ru-RU" w:bidi="ar-SA"/>
        </w:rPr>
        <w:t>поступления заявления от территориального органа Фонда</w:t>
      </w:r>
      <w:r>
        <w:rPr>
          <w:rFonts w:ascii="XO Thames" w:hAnsi="XO Thames"/>
          <w:sz w:val="28"/>
          <w:szCs w:val="28"/>
          <w:shd w:fill="auto" w:val="clear"/>
        </w:rPr>
        <w:t>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0" w:lef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в) посредством регионального портала (при наличии технической возможности) – 1 рабочий день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с даты </w:t>
      </w:r>
      <w:r>
        <w:rPr>
          <w:rFonts w:eastAsia="Times New Roman" w:cs="Times New Roman" w:ascii="XO Thames" w:hAnsi="XO Thames"/>
          <w:b w:val="false"/>
          <w:iCs/>
          <w:color w:val="000000"/>
          <w:kern w:val="0"/>
          <w:sz w:val="28"/>
          <w:szCs w:val="28"/>
          <w:lang w:val="ru-RU" w:eastAsia="ru-RU" w:bidi="ar-SA"/>
        </w:rPr>
        <w:t>поступления заявления от территориального органа Фонда.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709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b w:val="false"/>
          <w:iCs/>
          <w:color w:val="000000"/>
          <w:kern w:val="0"/>
          <w:sz w:val="28"/>
          <w:szCs w:val="28"/>
          <w:lang w:val="ru-RU" w:eastAsia="ru-RU" w:bidi="ar-SA"/>
        </w:rPr>
        <w:t>Прием и рассмотрение документов, представленных специализированной службой, осуществляется в соответствии с муниципальным правовым актом.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sz w:val="28"/>
          <w:szCs w:val="28"/>
        </w:rPr>
        <w:t>Требования к помещениям, в которых предоставляется Услуга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right="-1"/>
        <w:contextualSpacing/>
        <w:jc w:val="center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15. Требования к помещениям, в которых предоставляется Услуга, размещены на официальном сайте уполномоченного органа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в информационно-телекоммуникационной сети «Интернет».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/>
      </w:pPr>
      <w:r>
        <w:rPr>
          <w:rFonts w:ascii="XO Thames" w:hAnsi="XO Thames"/>
          <w:b/>
          <w:sz w:val="28"/>
          <w:szCs w:val="28"/>
          <w:shd w:fill="auto" w:val="clear"/>
        </w:rPr>
        <w:t>Показатели качества и доступности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right="-1"/>
        <w:contextualSpacing/>
        <w:jc w:val="center"/>
        <w:rPr>
          <w:rFonts w:ascii="XO Thames" w:hAnsi="XO Thames"/>
          <w:b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b/>
          <w:sz w:val="28"/>
          <w:szCs w:val="28"/>
          <w:shd w:fill="auto" w:val="clear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709" w:left="0" w:right="-1"/>
        <w:jc w:val="both"/>
        <w:rPr>
          <w:highlight w:val="none"/>
          <w:shd w:fill="auto" w:val="clear"/>
        </w:rPr>
      </w:pPr>
      <w:r>
        <w:rPr>
          <w:rFonts w:ascii="XO Thames" w:hAnsi="XO Thames"/>
          <w:color w:val="000000"/>
          <w:sz w:val="28"/>
          <w:szCs w:val="28"/>
          <w:shd w:fill="auto" w:val="clear"/>
        </w:rPr>
        <w:t>17.</w:t>
      </w:r>
      <w:r>
        <w:rPr>
          <w:rFonts w:ascii="XO Thames" w:hAnsi="XO Thames"/>
          <w:color w:val="FF0000"/>
          <w:sz w:val="28"/>
          <w:szCs w:val="28"/>
          <w:shd w:fill="auto" w:val="clear"/>
        </w:rPr>
        <w:t xml:space="preserve"> 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Перечень показателей качества и доступности Услуги размещен на официальном сайте уполномоченного органа в информационно-телекоммуникационной сети «Интернет», а также на едином портале.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709" w:left="0" w:right="-1"/>
        <w:jc w:val="both"/>
        <w:rPr>
          <w:rFonts w:ascii="XO Thames" w:hAnsi="XO Thames"/>
          <w:color w:val="000000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color w:val="000000"/>
          <w:sz w:val="28"/>
          <w:szCs w:val="28"/>
          <w:shd w:fill="auto" w:val="clear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color w:val="000000"/>
          <w:sz w:val="28"/>
          <w:szCs w:val="28"/>
        </w:rPr>
        <w:t>Иные требования к предоставлению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right="-1"/>
        <w:contextualSpacing/>
        <w:jc w:val="center"/>
        <w:rPr>
          <w:rFonts w:ascii="XO Thames" w:hAnsi="XO Thames"/>
          <w:b/>
          <w:color w:val="000000"/>
          <w:sz w:val="28"/>
          <w:szCs w:val="28"/>
        </w:rPr>
      </w:pPr>
      <w:r>
        <w:rPr>
          <w:rFonts w:ascii="XO Thames" w:hAnsi="XO Thames"/>
          <w:b/>
          <w:color w:val="000000"/>
          <w:sz w:val="28"/>
          <w:szCs w:val="28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 w:right="-1"/>
        <w:contextualSpacing/>
        <w:jc w:val="both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18. Услуги, которые являются необходимыми и обязательными для предоставления Услуги, законодательством не предусмотрены.</w:t>
      </w:r>
    </w:p>
    <w:p>
      <w:pPr>
        <w:pStyle w:val="Normal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 w:right="-1"/>
        <w:contextualSpacing/>
        <w:jc w:val="both"/>
        <w:rPr>
          <w:rFonts w:ascii="XO Thames" w:hAnsi="XO Thames"/>
        </w:rPr>
      </w:pPr>
      <w:r>
        <w:rPr>
          <w:rFonts w:ascii="XO Thames" w:hAnsi="XO Thames"/>
          <w:color w:val="000000"/>
          <w:sz w:val="28"/>
          <w:szCs w:val="28"/>
        </w:rPr>
        <w:t>19. Информационные системы, используемые для предоставления Услуги: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709" w:left="0" w:right="-1"/>
        <w:jc w:val="both"/>
        <w:rPr>
          <w:rFonts w:ascii="XO Thames" w:hAnsi="XO Thames"/>
        </w:rPr>
      </w:pPr>
      <w:r>
        <w:rPr>
          <w:rFonts w:ascii="XO Thames" w:hAnsi="XO Thames"/>
          <w:color w:val="000000"/>
          <w:sz w:val="28"/>
          <w:szCs w:val="28"/>
          <w:lang w:val="en-US"/>
        </w:rPr>
        <w:t>а) региональный портал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;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709" w:left="0" w:right="-1"/>
        <w:jc w:val="both"/>
        <w:rPr>
          <w:rFonts w:ascii="XO Thames" w:hAnsi="XO Thames"/>
        </w:rPr>
      </w:pPr>
      <w:r>
        <w:rPr>
          <w:rFonts w:ascii="XO Thames" w:hAnsi="XO Thames"/>
          <w:sz w:val="28"/>
          <w:szCs w:val="28"/>
          <w:lang w:val="en-US"/>
        </w:rPr>
        <w:t>б) единый портал;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709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sz w:val="28"/>
          <w:szCs w:val="28"/>
          <w:lang w:val="en-US"/>
        </w:rPr>
        <w:t>в) е</w:t>
      </w:r>
      <w:r>
        <w:rPr>
          <w:rFonts w:ascii="XO Thames" w:hAnsi="XO Thames"/>
          <w:b w:val="false"/>
          <w:sz w:val="28"/>
          <w:szCs w:val="28"/>
          <w:lang w:val="en-US"/>
        </w:rPr>
        <w:t>диная цифровая платформа</w:t>
      </w:r>
      <w:r>
        <w:rPr>
          <w:rFonts w:ascii="XO Thames" w:hAnsi="XO Thames"/>
          <w:b w:val="false"/>
          <w:sz w:val="28"/>
          <w:szCs w:val="28"/>
          <w:shd w:fill="auto" w:val="clear"/>
          <w:lang w:val="en-US"/>
        </w:rPr>
        <w:t>;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г) ведомственная информационная система «Адресная социальная помощь».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709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color w:val="000000"/>
          <w:sz w:val="28"/>
          <w:szCs w:val="28"/>
          <w:shd w:fill="auto" w:val="clear"/>
        </w:rPr>
        <w:t>20. Невозможность предоставления законному представителю несовершеннолетнего, не являющемуся заявителем, результата предоставления Услуги в отношении несовершеннолетнего, оформленного в форме документа на бумажном носителе в случае, если заявитель в момент подачи заявления выразил письменно желание получить запрашиваемый результат предоставления Услуги в отношении несовершеннолетнего лично, обусловлено тем, что заявителем является только совершеннолетний гражданин, специализированная служба.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0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Порядок предоставления результата Услуги в отношении несовершеннолетнего, оформленного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709" w:left="0" w:right="-1"/>
        <w:jc w:val="both"/>
        <w:rPr>
          <w:rFonts w:ascii="XO Thames" w:hAnsi="XO Thames"/>
        </w:rPr>
      </w:pPr>
      <w:r>
        <w:rPr>
          <w:rFonts w:ascii="XO Thames" w:hAnsi="XO Thames"/>
          <w:color w:val="000000"/>
          <w:sz w:val="28"/>
          <w:szCs w:val="28"/>
        </w:rPr>
        <w:t>21. Возможность получения</w:t>
      </w:r>
      <w:r>
        <w:rPr>
          <w:rFonts w:ascii="XO Thames" w:hAnsi="XO Thames"/>
          <w:sz w:val="28"/>
          <w:szCs w:val="28"/>
          <w:shd w:fill="auto" w:val="clear"/>
        </w:rPr>
        <w:t xml:space="preserve"> Услуги в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МФЦ не предусмотрена.</w:t>
      </w:r>
      <w:r>
        <w:rPr>
          <w:rFonts w:eastAsia="Calibri" w:cs="XO Thames" w:ascii="XO Thames" w:hAnsi="XO Thames"/>
          <w:b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 xml:space="preserve"> 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709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22. Возможность  выдачи  заявителю (специализированной службе) результата предоставления Услуги в МФЦ не предусмотрена.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shd w:fill="FF4000" w:val="clear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FF4000" w:val="clear"/>
          <w:lang w:val="ru-RU" w:eastAsia="ru-RU" w:bidi="ar-SA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color w:val="000000"/>
          <w:sz w:val="28"/>
          <w:szCs w:val="28"/>
        </w:rPr>
        <w:t xml:space="preserve">Исчерпывающий перечень документов, </w:t>
      </w:r>
      <w:sdt>
        <w:sdtPr>
          <w:tag w:val="goog_rdk_26"/>
          <w:id w:val="-667085156"/>
        </w:sdtPr>
        <w:sdtContent>
          <w:r>
            <w:rPr>
              <w:rFonts w:ascii="XO Thames" w:hAnsi="XO Thames"/>
              <w:b/>
              <w:color w:val="000000"/>
              <w:sz w:val="28"/>
              <w:szCs w:val="28"/>
            </w:rPr>
          </w:r>
          <w:r>
            <w:rPr>
              <w:rFonts w:ascii="XO Thames" w:hAnsi="XO Thames"/>
              <w:b/>
              <w:color w:val="000000"/>
              <w:sz w:val="28"/>
              <w:szCs w:val="28"/>
            </w:rPr>
          </w:r>
        </w:sdtContent>
      </w:sdt>
      <w:sdt>
        <w:sdtPr>
          <w:tag w:val="goog_rdk_27"/>
          <w:id w:val="-1507136934"/>
        </w:sdtPr>
        <w:sdtContent>
          <w:r>
            <w:rPr>
              <w:rFonts w:ascii="XO Thames" w:hAnsi="XO Thames"/>
              <w:b/>
              <w:color w:val="000000"/>
              <w:sz w:val="28"/>
              <w:szCs w:val="28"/>
            </w:rPr>
          </w:r>
          <w:r>
            <w:rPr>
              <w:rFonts w:ascii="XO Thames" w:hAnsi="XO Thames"/>
              <w:b/>
              <w:color w:val="000000"/>
              <w:sz w:val="28"/>
              <w:szCs w:val="28"/>
            </w:rPr>
          </w:r>
        </w:sdtContent>
      </w:sdt>
      <w:sdt>
        <w:sdtPr>
          <w:tag w:val="goog_rdk_28"/>
          <w:id w:val="-51779007"/>
        </w:sdtPr>
        <w:sdtContent>
          <w:r>
            <w:rPr>
              <w:rFonts w:ascii="XO Thames" w:hAnsi="XO Thames"/>
              <w:b/>
              <w:color w:val="000000"/>
              <w:sz w:val="28"/>
              <w:szCs w:val="28"/>
            </w:rPr>
          </w:r>
          <w:r>
            <w:rPr>
              <w:rFonts w:ascii="XO Thames" w:hAnsi="XO Thames"/>
              <w:b/>
              <w:color w:val="000000"/>
              <w:sz w:val="28"/>
              <w:szCs w:val="28"/>
            </w:rPr>
          </w:r>
        </w:sdtContent>
      </w:sdt>
      <w:sdt>
        <w:sdtPr>
          <w:tag w:val="goog_rdk_29"/>
          <w:id w:val="702297071"/>
        </w:sdtPr>
        <w:sdtContent>
          <w:r>
            <w:rPr>
              <w:rFonts w:ascii="XO Thames" w:hAnsi="XO Thames"/>
              <w:b/>
              <w:color w:val="000000"/>
              <w:sz w:val="28"/>
              <w:szCs w:val="28"/>
            </w:rPr>
          </w:r>
          <w:r>
            <w:rPr>
              <w:rFonts w:ascii="XO Thames" w:hAnsi="XO Thames"/>
              <w:b/>
              <w:color w:val="000000"/>
              <w:sz w:val="28"/>
              <w:szCs w:val="28"/>
            </w:rPr>
          </w:r>
        </w:sdtContent>
      </w:sdt>
      <w:sdt>
        <w:sdtPr>
          <w:tag w:val="goog_rdk_30"/>
          <w:id w:val="-1312707403"/>
        </w:sdtPr>
        <w:sdtContent>
          <w:r>
            <w:rPr>
              <w:rFonts w:ascii="XO Thames" w:hAnsi="XO Thames"/>
              <w:b/>
              <w:color w:val="000000"/>
              <w:sz w:val="28"/>
              <w:szCs w:val="28"/>
            </w:rPr>
          </w:r>
          <w:r>
            <w:rPr>
              <w:rFonts w:ascii="XO Thames" w:hAnsi="XO Thames"/>
              <w:b/>
              <w:color w:val="000000"/>
              <w:sz w:val="28"/>
              <w:szCs w:val="28"/>
            </w:rPr>
          </w:r>
        </w:sdtContent>
      </w:sdt>
      <w:r>
        <w:rPr>
          <w:rFonts w:ascii="XO Thames" w:hAnsi="XO Thames"/>
          <w:b/>
          <w:color w:val="000000"/>
          <w:sz w:val="28"/>
          <w:szCs w:val="28"/>
        </w:rPr>
        <w:t>необходимых для предоставления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right="-1"/>
        <w:contextualSpacing/>
        <w:jc w:val="center"/>
        <w:rPr>
          <w:rFonts w:ascii="XO Thames" w:hAnsi="XO Thames"/>
          <w:b/>
          <w:color w:val="000000"/>
          <w:sz w:val="28"/>
          <w:szCs w:val="28"/>
        </w:rPr>
      </w:pPr>
      <w:r>
        <w:rPr>
          <w:rFonts w:ascii="XO Thames" w:hAnsi="XO Thames"/>
          <w:b/>
          <w:color w:val="000000"/>
          <w:sz w:val="28"/>
          <w:szCs w:val="28"/>
        </w:rPr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709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color w:val="000000"/>
          <w:sz w:val="28"/>
          <w:szCs w:val="28"/>
        </w:rPr>
        <w:t>23. В таблице № 3 приложения к настоящему Административному регламенту приведен исчерпывающий перечень документов и сведений, необходимых для предоставления Услуги.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24. </w:t>
      </w:r>
      <w:r>
        <w:rPr>
          <w:rFonts w:ascii="XO Thames;serif" w:hAnsi="XO Thames;serif"/>
          <w:color w:val="000000"/>
          <w:sz w:val="28"/>
          <w:shd w:fill="auto" w:val="clear"/>
        </w:rPr>
        <w:t>Форма заявления приведена в приложении № 2 к Единому стандарту предоставления государственной услуги по назначению социального пособия на погребение, утвержденному постановлением Правительства Российской Федерации от 20.06.2024 № 830 «О едином стандарте предоставления государственной услуги по назначению социального пособия на погребение»</w:t>
      </w:r>
      <w:r>
        <w:rPr>
          <w:rFonts w:eastAsia="Times New Roman" w:cs="Times New Roman" w:ascii="XO Thames" w:hAnsi="XO Thames"/>
          <w:b w:val="false"/>
          <w:iCs/>
          <w:color w:val="000000"/>
          <w:kern w:val="0"/>
          <w:sz w:val="28"/>
          <w:szCs w:val="28"/>
          <w:shd w:fill="auto" w:val="clear"/>
          <w:lang w:val="ru-RU" w:eastAsia="ru-RU" w:bidi="ar-SA"/>
        </w:rPr>
        <w:t>.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25. Перечень способов подачи заявления о предоставлении Услуги и документов, необходимых для предоставления Услуги, приведен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в таблице № 3 приложения к настоящему Административному регламенту.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right="-1"/>
        <w:contextualSpacing/>
        <w:jc w:val="center"/>
        <w:rPr>
          <w:rFonts w:ascii="XO Thames" w:hAnsi="XO Thames"/>
          <w:b/>
          <w:color w:val="000000"/>
          <w:sz w:val="28"/>
          <w:szCs w:val="28"/>
        </w:rPr>
      </w:pPr>
      <w:r>
        <w:rPr>
          <w:rFonts w:ascii="XO Thames" w:hAnsi="XO Thames"/>
          <w:b/>
          <w:color w:val="000000"/>
          <w:sz w:val="28"/>
          <w:szCs w:val="28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color w:val="000000"/>
          <w:sz w:val="28"/>
          <w:szCs w:val="28"/>
        </w:rPr>
        <w:t xml:space="preserve">Исчерпывающий </w:t>
      </w:r>
      <w:r>
        <w:rPr>
          <w:rFonts w:ascii="XO Thames" w:hAnsi="XO Thames"/>
          <w:b/>
          <w:iCs/>
          <w:color w:val="000000"/>
          <w:sz w:val="28"/>
          <w:szCs w:val="28"/>
        </w:rPr>
        <w:t>перечень</w:t>
      </w:r>
      <w:r>
        <w:rPr>
          <w:rFonts w:ascii="XO Thames" w:hAnsi="XO Thames"/>
          <w:b/>
          <w:color w:val="000000"/>
          <w:sz w:val="28"/>
          <w:szCs w:val="28"/>
        </w:rPr>
        <w:t xml:space="preserve"> оснований для отказа в приеме</w:t>
      </w:r>
      <w:r>
        <w:rPr>
          <w:rFonts w:ascii="XO Thames" w:hAnsi="XO Thames"/>
          <w:color w:val="000000"/>
          <w:sz w:val="28"/>
          <w:szCs w:val="28"/>
        </w:rPr>
        <w:br/>
      </w:r>
      <w:r>
        <w:rPr>
          <w:rFonts w:ascii="XO Thames" w:hAnsi="XO Thames"/>
          <w:b/>
          <w:color w:val="000000"/>
          <w:sz w:val="28"/>
          <w:szCs w:val="28"/>
        </w:rPr>
        <w:t>заявления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right="-1"/>
        <w:contextualSpacing/>
        <w:jc w:val="center"/>
        <w:rPr>
          <w:rFonts w:ascii="XO Thames" w:hAnsi="XO Thames"/>
          <w:b/>
          <w:color w:val="000000"/>
          <w:sz w:val="28"/>
          <w:szCs w:val="28"/>
        </w:rPr>
      </w:pPr>
      <w:r>
        <w:rPr>
          <w:rFonts w:ascii="XO Thames" w:hAnsi="XO Thames"/>
          <w:b/>
          <w:color w:val="000000"/>
          <w:sz w:val="28"/>
          <w:szCs w:val="28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709" w:left="0" w:right="-1"/>
        <w:jc w:val="both"/>
        <w:rPr>
          <w:rFonts w:ascii="XO Thames" w:hAnsi="XO Thames"/>
        </w:rPr>
      </w:pPr>
      <w:r>
        <w:rPr>
          <w:rFonts w:ascii="XO Thames" w:hAnsi="XO Thames"/>
          <w:color w:val="000000"/>
          <w:sz w:val="28"/>
          <w:szCs w:val="28"/>
        </w:rPr>
        <w:t xml:space="preserve">26. Основания для отказа в приеме документов уполномоченным органом, необходимых для предоставления Услуги, 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действующим законодательством не предусмотрены.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709" w:left="0" w:right="0"/>
        <w:contextualSpacing/>
        <w:jc w:val="both"/>
        <w:rPr>
          <w:highlight w:val="none"/>
          <w:shd w:fill="auto" w:val="clear"/>
        </w:rPr>
      </w:pPr>
      <w:r>
        <w:rPr>
          <w:rFonts w:ascii="XO Thames" w:hAnsi="XO Thames"/>
          <w:color w:val="000000"/>
          <w:sz w:val="28"/>
          <w:szCs w:val="28"/>
          <w:shd w:fill="auto" w:val="clear"/>
        </w:rPr>
        <w:t>27. Основания</w:t>
      </w:r>
      <w:r>
        <w:rPr>
          <w:rFonts w:ascii="XO Thames" w:hAnsi="XO Thames"/>
          <w:color w:val="000000"/>
          <w:sz w:val="28"/>
          <w:szCs w:val="28"/>
          <w:shd w:fill="auto" w:val="clear"/>
          <w:lang w:val="en-US"/>
        </w:rPr>
        <w:t xml:space="preserve"> 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для</w:t>
      </w:r>
      <w:r>
        <w:rPr>
          <w:rFonts w:ascii="XO Thames" w:hAnsi="XO Thames"/>
          <w:color w:val="000000"/>
          <w:sz w:val="28"/>
          <w:szCs w:val="28"/>
          <w:shd w:fill="auto" w:val="clear"/>
          <w:lang w:val="en-US"/>
        </w:rPr>
        <w:t xml:space="preserve"> 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приостановления</w:t>
      </w:r>
      <w:r>
        <w:rPr>
          <w:rFonts w:ascii="XO Thames" w:hAnsi="XO Thames"/>
          <w:color w:val="000000"/>
          <w:sz w:val="28"/>
          <w:szCs w:val="28"/>
          <w:shd w:fill="auto" w:val="clear"/>
          <w:lang w:val="en-US"/>
        </w:rPr>
        <w:t xml:space="preserve"> 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предоставления</w:t>
      </w:r>
      <w:r>
        <w:rPr>
          <w:rFonts w:ascii="XO Thames" w:hAnsi="XO Thames"/>
          <w:color w:val="000000"/>
          <w:sz w:val="28"/>
          <w:szCs w:val="28"/>
          <w:shd w:fill="auto" w:val="clear"/>
          <w:lang w:val="en-US"/>
        </w:rPr>
        <w:t xml:space="preserve"> 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Услуги действующим законодательством</w:t>
      </w:r>
      <w:r>
        <w:rPr>
          <w:rFonts w:ascii="XO Thames" w:hAnsi="XO Thames"/>
          <w:color w:val="000000"/>
          <w:sz w:val="28"/>
          <w:szCs w:val="28"/>
          <w:shd w:fill="auto" w:val="clear"/>
          <w:lang w:val="en-US"/>
        </w:rPr>
        <w:t xml:space="preserve"> 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не</w:t>
      </w:r>
      <w:r>
        <w:rPr>
          <w:rFonts w:ascii="XO Thames" w:hAnsi="XO Thames"/>
          <w:color w:val="000000"/>
          <w:sz w:val="28"/>
          <w:szCs w:val="28"/>
          <w:shd w:fill="auto" w:val="clear"/>
          <w:lang w:val="en-US"/>
        </w:rPr>
        <w:t xml:space="preserve"> 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предусмотрены</w:t>
      </w:r>
      <w:r>
        <w:rPr>
          <w:rFonts w:ascii="XO Thames" w:hAnsi="XO Thames"/>
          <w:color w:val="000000"/>
          <w:sz w:val="28"/>
          <w:szCs w:val="28"/>
          <w:shd w:fill="auto" w:val="clear"/>
          <w:lang w:val="en-US"/>
        </w:rPr>
        <w:t>.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28. Решение об отказе в предоставлении Ус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луги принимает уполномоченный орган при наличии следующих оснований: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709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а) </w:t>
      </w:r>
      <w:r>
        <w:rPr>
          <w:rFonts w:eastAsia="Times New Roman" w:cs="Times New Roman" w:ascii="XO Thames" w:hAnsi="XO Thames"/>
          <w:b w:val="false"/>
          <w:color w:val="000000"/>
          <w:kern w:val="0"/>
          <w:sz w:val="28"/>
          <w:szCs w:val="28"/>
          <w:lang w:val="ru-RU" w:eastAsia="ru-RU" w:bidi="ar-SA"/>
        </w:rPr>
        <w:t>установление в отношении умершего факта назначения социального пособия или предоставления услуг согласно гарантированному перечню услуг по погребению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;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735" w:leader="none"/>
          <w:tab w:val="left" w:pos="1134" w:leader="none"/>
        </w:tabs>
        <w:suppressAutoHyphens w:val="true"/>
        <w:bidi w:val="0"/>
        <w:spacing w:lineRule="auto" w:line="240" w:before="0" w:after="0"/>
        <w:ind w:firstLine="709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б) </w:t>
      </w:r>
      <w:r>
        <w:rPr>
          <w:rFonts w:eastAsia="Times New Roman" w:cs="Times New Roman" w:ascii="XO Thames" w:hAnsi="XO Thames"/>
          <w:b w:val="false"/>
          <w:color w:val="000000"/>
          <w:kern w:val="0"/>
          <w:sz w:val="28"/>
          <w:szCs w:val="28"/>
          <w:lang w:val="ru-RU" w:eastAsia="ru-RU" w:bidi="ar-SA"/>
        </w:rPr>
        <w:t>наличие недостоверных данных в заявлении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; 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709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в) </w:t>
      </w:r>
      <w:r>
        <w:rPr>
          <w:rFonts w:eastAsia="Times New Roman" w:cs="Times New Roman" w:ascii="XO Thames" w:hAnsi="XO Thames"/>
          <w:b w:val="false"/>
          <w:color w:val="000000"/>
          <w:kern w:val="0"/>
          <w:sz w:val="28"/>
          <w:szCs w:val="28"/>
          <w:lang w:val="ru-RU" w:eastAsia="ru-RU" w:bidi="ar-SA"/>
        </w:rPr>
        <w:t>непредставление заявителем документа о смерти, выданного компетентным органом иностранного государства, если в заявлении о назначении социального пособия указано об обращении за выплатой социального пособия на погребение лица, умершего на территории иностранного государства, смерть которого зарегистрирована компетентным органом иностранного государства</w:t>
      </w:r>
      <w:r>
        <w:rPr>
          <w:rFonts w:ascii="XO Thames" w:hAnsi="XO Thames"/>
          <w:b w:val="false"/>
          <w:color w:val="000000"/>
          <w:sz w:val="28"/>
          <w:szCs w:val="28"/>
          <w:shd w:fill="auto" w:val="clear"/>
        </w:rPr>
        <w:t>;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709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г) </w:t>
      </w:r>
      <w:r>
        <w:rPr>
          <w:rFonts w:eastAsia="Times New Roman" w:cs="Times New Roman" w:ascii="XO Thames" w:hAnsi="XO Thames"/>
          <w:b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>обращение с заявлением о назначении социального пособия по истечении шести месяцев с даты государственной регистрации смерти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;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709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д) </w:t>
      </w:r>
      <w:r>
        <w:rPr>
          <w:rFonts w:eastAsia="Times New Roman" w:cs="Times New Roman" w:ascii="XO Thames" w:hAnsi="XO Thames"/>
          <w:b w:val="false"/>
          <w:color w:val="000000"/>
          <w:kern w:val="0"/>
          <w:sz w:val="28"/>
          <w:szCs w:val="28"/>
          <w:lang w:val="ru-RU" w:eastAsia="ru-RU" w:bidi="ar-SA"/>
        </w:rPr>
        <w:t xml:space="preserve">обращение специализированной службы за возмещением стоимости услуг в отношении умершего, не подпадающего под случаи возмещения стоимости услуг уполномоченным органом, указанные в </w:t>
      </w:r>
      <w:r>
        <w:rPr>
          <w:rFonts w:eastAsia="Times New Roman" w:cs="Times New Roman" w:ascii="XO Thames" w:hAnsi="XO Thames"/>
          <w:b w:val="false"/>
          <w:strike w:val="false"/>
          <w:dstrike w:val="false"/>
          <w:color w:val="000000"/>
          <w:kern w:val="0"/>
          <w:sz w:val="28"/>
          <w:szCs w:val="28"/>
          <w:u w:val="none"/>
          <w:effect w:val="none"/>
          <w:lang w:val="ru-RU" w:eastAsia="ru-RU" w:bidi="ar-SA"/>
        </w:rPr>
        <w:t>пункте 2.2</w:t>
      </w:r>
      <w:r>
        <w:rPr>
          <w:rFonts w:eastAsia="Times New Roman" w:cs="Times New Roman" w:ascii="XO Thames" w:hAnsi="XO Thames"/>
          <w:b w:val="false"/>
          <w:color w:val="000000"/>
          <w:kern w:val="0"/>
          <w:sz w:val="28"/>
          <w:szCs w:val="28"/>
          <w:lang w:val="ru-RU" w:eastAsia="ru-RU" w:bidi="ar-SA"/>
        </w:rPr>
        <w:t xml:space="preserve"> Порядка;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е) </w:t>
      </w:r>
      <w:r>
        <w:rPr>
          <w:rFonts w:eastAsia="Times New Roman" w:cs="Times New Roman" w:ascii="XO Thames" w:hAnsi="XO Thames"/>
          <w:b w:val="false"/>
          <w:color w:val="000000"/>
          <w:kern w:val="0"/>
          <w:sz w:val="28"/>
          <w:szCs w:val="28"/>
          <w:lang w:val="ru-RU" w:eastAsia="ru-RU" w:bidi="ar-SA"/>
        </w:rPr>
        <w:t>непредставление  документа, необходимого  для возмещения стоимости услуг;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b w:val="false"/>
          <w:color w:val="000000"/>
          <w:kern w:val="0"/>
          <w:sz w:val="28"/>
          <w:szCs w:val="28"/>
          <w:lang w:val="ru-RU" w:eastAsia="ru-RU" w:bidi="ar-SA"/>
        </w:rPr>
        <w:t>ж) обращение специализированной службы за возмещением стоимости услуг по истечении 6 месяцев со дня погребения.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709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bCs/>
          <w:color w:val="000000"/>
          <w:sz w:val="28"/>
          <w:szCs w:val="28"/>
        </w:rPr>
        <w:t xml:space="preserve">29. 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  <w:lang w:val="en-US"/>
        </w:rPr>
        <w:t xml:space="preserve">Перечень оснований 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</w:rPr>
        <w:t>для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  <w:lang w:val="en-US"/>
        </w:rPr>
        <w:t xml:space="preserve"> 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</w:rPr>
        <w:t>отказа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  <w:lang w:val="en-US"/>
        </w:rPr>
        <w:t xml:space="preserve"> 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</w:rPr>
        <w:t>в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  <w:lang w:val="en-US"/>
        </w:rPr>
        <w:t xml:space="preserve"> 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</w:rPr>
        <w:t>предоставлении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  <w:lang w:val="en-US"/>
        </w:rPr>
        <w:t xml:space="preserve"> 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</w:rPr>
        <w:t>Услуги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  <w:lang w:val="en-US"/>
        </w:rPr>
        <w:t xml:space="preserve"> 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</w:rPr>
        <w:t>с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  <w:lang w:val="en-US"/>
        </w:rPr>
        <w:t xml:space="preserve"> 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</w:rPr>
        <w:t>учетом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  <w:lang w:val="en-US"/>
        </w:rPr>
        <w:t xml:space="preserve"> 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</w:rPr>
        <w:t>категории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  <w:lang w:val="en-US"/>
        </w:rPr>
        <w:t xml:space="preserve"> (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</w:rPr>
        <w:t>признаков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  <w:lang w:val="en-US"/>
        </w:rPr>
        <w:t xml:space="preserve">) 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</w:rPr>
        <w:t>заявителя (специализированной службы)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  <w:lang w:val="en-US"/>
        </w:rPr>
        <w:t xml:space="preserve"> 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</w:rPr>
        <w:t>приведен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  <w:lang w:val="en-US"/>
        </w:rPr>
        <w:t xml:space="preserve"> 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</w:rPr>
        <w:t>в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  <w:lang w:val="en-US"/>
        </w:rPr>
        <w:t xml:space="preserve"> 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</w:rPr>
        <w:t>таблице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  <w:lang w:val="en-US"/>
        </w:rPr>
        <w:t xml:space="preserve"> № 4 приложения 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</w:rPr>
        <w:t>к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  <w:lang w:val="en-US"/>
        </w:rPr>
        <w:t xml:space="preserve"> 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</w:rPr>
        <w:t>настоящему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  <w:lang w:val="en-US"/>
        </w:rPr>
        <w:t xml:space="preserve"> А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</w:rPr>
        <w:t>дминистративному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  <w:lang w:val="en-US"/>
        </w:rPr>
        <w:t xml:space="preserve"> 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</w:rPr>
        <w:t>регламенту</w:t>
      </w:r>
      <w:r>
        <w:rPr>
          <w:rFonts w:ascii="XO Thames" w:hAnsi="XO Thames"/>
          <w:bCs/>
          <w:color w:val="000000"/>
          <w:sz w:val="28"/>
          <w:szCs w:val="28"/>
          <w:shd w:fill="auto" w:val="clear"/>
          <w:lang w:val="en-US"/>
        </w:rPr>
        <w:t xml:space="preserve">. 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bCs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Normal98a0245a-fcd7-4c61-9d59-4ce3414be7df"/>
        <w:ind w:firstLine="709"/>
        <w:jc w:val="center"/>
        <w:rPr>
          <w:rFonts w:ascii="XO Thames" w:hAnsi="XO Thames"/>
        </w:rPr>
      </w:pPr>
      <w:r>
        <w:rPr>
          <w:rFonts w:ascii="XO Thames" w:hAnsi="XO Thames"/>
          <w:b/>
          <w:color w:val="000000"/>
          <w:sz w:val="28"/>
          <w:szCs w:val="28"/>
          <w:lang w:val="en-US"/>
        </w:rPr>
        <w:t>III</w:t>
      </w:r>
      <w:r>
        <w:rPr>
          <w:rFonts w:ascii="XO Thames" w:hAnsi="XO Thames"/>
          <w:b/>
          <w:color w:val="000000"/>
          <w:sz w:val="28"/>
          <w:szCs w:val="28"/>
        </w:rPr>
        <w:t>. Состав, последовательность и сроки выполнения административных процедур</w:t>
      </w:r>
    </w:p>
    <w:p>
      <w:pPr>
        <w:pStyle w:val="Normal98a0245a-fcd7-4c61-9d59-4ce3414be7df"/>
        <w:ind w:firstLine="709"/>
        <w:jc w:val="center"/>
        <w:rPr>
          <w:rFonts w:ascii="XO Thames" w:hAnsi="XO Thames"/>
          <w:b/>
          <w:color w:val="000000"/>
          <w:sz w:val="28"/>
          <w:szCs w:val="28"/>
        </w:rPr>
      </w:pPr>
      <w:r>
        <w:rPr>
          <w:rFonts w:ascii="XO Thames" w:hAnsi="XO Thames"/>
          <w:b/>
          <w:color w:val="000000"/>
          <w:sz w:val="28"/>
          <w:szCs w:val="28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right="-1"/>
        <w:contextualSpacing/>
        <w:jc w:val="center"/>
        <w:rPr>
          <w:rFonts w:ascii="XO Thames" w:hAnsi="XO Thames"/>
        </w:rPr>
      </w:pPr>
      <w:r>
        <w:rPr>
          <w:rFonts w:ascii="XO Thames" w:hAnsi="XO Thames"/>
          <w:b/>
          <w:color w:val="000000"/>
          <w:sz w:val="28"/>
          <w:szCs w:val="28"/>
        </w:rPr>
        <w:t>Перечень осуществляемых при предоставлении Услуги административных процедур</w:t>
      </w:r>
    </w:p>
    <w:p>
      <w:pPr>
        <w:pStyle w:val="Normal98a0245a-fcd7-4c61-9d59-4ce3414be7df"/>
        <w:ind w:firstLine="709"/>
        <w:jc w:val="center"/>
        <w:rPr>
          <w:rFonts w:ascii="XO Thames" w:hAnsi="XO Thames"/>
          <w:b/>
          <w:color w:val="000000"/>
          <w:sz w:val="28"/>
          <w:szCs w:val="28"/>
        </w:rPr>
      </w:pPr>
      <w:r>
        <w:rPr>
          <w:rFonts w:ascii="XO Thames" w:hAnsi="XO Thames"/>
          <w:b/>
          <w:color w:val="000000"/>
          <w:sz w:val="28"/>
          <w:szCs w:val="28"/>
        </w:rPr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709" w:left="0" w:right="-1"/>
        <w:jc w:val="both"/>
        <w:rPr>
          <w:rFonts w:ascii="XO Thames" w:hAnsi="XO Thames"/>
        </w:rPr>
      </w:pPr>
      <w:r>
        <w:rPr>
          <w:rFonts w:ascii="XO Thames" w:hAnsi="XO Thames"/>
          <w:color w:val="000000"/>
          <w:sz w:val="28"/>
          <w:szCs w:val="28"/>
        </w:rPr>
        <w:t xml:space="preserve">30. При предоставлении Услуги осуществляются следующие Административные процедуры: 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а) профилирование заявителя;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б) прием  заявления и документов и (или) информации, необходимых для предоставления Услуги, в том числе посредством </w:t>
      </w:r>
      <w:r>
        <w:rPr>
          <w:rFonts w:eastAsia="Times New Roman" w:cs="Times New Roman" w:ascii="XO Thames" w:hAnsi="XO Thames"/>
          <w:b w:val="false"/>
          <w:color w:val="000000"/>
          <w:kern w:val="0"/>
          <w:sz w:val="28"/>
          <w:szCs w:val="28"/>
          <w:lang w:val="ru-RU" w:eastAsia="ru-RU" w:bidi="ar-SA"/>
        </w:rPr>
        <w:t>единой системы межведомственного электронного взаимодействия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;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в) принятие решения о предоставлении (об отказе в предоставлении) Услуги;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г) предоставление результата Услуги.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center"/>
        <w:rPr>
          <w:rFonts w:ascii="XO Thames" w:hAnsi="XO Thames"/>
        </w:rPr>
      </w:pPr>
      <w:r>
        <w:rPr>
          <w:rFonts w:ascii="XO Thames" w:hAnsi="XO Thames"/>
          <w:b/>
          <w:bCs/>
          <w:sz w:val="28"/>
          <w:szCs w:val="28"/>
        </w:rPr>
        <w:t>Профилировани</w:t>
      </w:r>
      <w:r>
        <w:rPr>
          <w:rFonts w:ascii="XO Thames" w:hAnsi="XO Thames"/>
          <w:b/>
          <w:bCs/>
          <w:sz w:val="28"/>
          <w:szCs w:val="28"/>
          <w:shd w:fill="auto" w:val="clear"/>
        </w:rPr>
        <w:t>е заявителя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709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31. Категория  (признак)  определяется  путем  профилирования заявителя (специализированной службы), в процессе которого устанавливается результат Услуги. Идентификаторы категорий (признаков) заявителя (специализированной службы) приведены в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 таблице № 2 приложения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 к настоящему Административному регламенту.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32. Профилирование заявителя осуществляется: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а) в территориальном органе Фонда;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б)  в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уполномоченном органе;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в) посредством единого портала.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г) посредством регионального портала (при наличии технической возможности)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bCs/>
          <w:color w:val="000000"/>
          <w:kern w:val="0"/>
          <w:sz w:val="28"/>
          <w:szCs w:val="28"/>
          <w:lang w:val="ru-RU" w:eastAsia="ru-RU" w:bidi="ar-SA"/>
        </w:rPr>
        <w:t>Прием заявления и документов и (или) информации, необходимых для предоставления Услуги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33. Исчерпывающий перечень документов и (или) информации, необходимых для предоставления Услуги в соответствии с категорией (признаками) заявителя (специализированной службы), а также способы подачи указанных заявления, документов и (или) информации приведены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в таблице    № 3 приложения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 к настоящему Административному регламенту.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709" w:left="0" w:right="-1"/>
        <w:jc w:val="both"/>
        <w:rPr>
          <w:rFonts w:ascii="XO Thames;serif" w:hAnsi="XO Thames;serif" w:eastAsia="Times New Roman" w:cs="Times New Roman"/>
          <w:b w:val="false"/>
          <w:iCs/>
          <w:color w:val="000000"/>
          <w:kern w:val="0"/>
          <w:sz w:val="28"/>
          <w:szCs w:val="28"/>
          <w:highlight w:val="none"/>
          <w:shd w:fill="auto" w:val="clear"/>
          <w:lang w:val="ru-RU" w:eastAsia="ru-RU" w:bidi="ar-SA"/>
        </w:rPr>
      </w:pPr>
      <w:r>
        <w:rPr>
          <w:rFonts w:eastAsia="Times New Roman" w:cs="Times New Roman" w:ascii="XO Thames;serif" w:hAnsi="XO Thames;serif"/>
          <w:b w:val="false"/>
          <w:iCs/>
          <w:color w:val="000000"/>
          <w:kern w:val="0"/>
          <w:sz w:val="28"/>
          <w:szCs w:val="28"/>
          <w:shd w:fill="auto" w:val="clear"/>
          <w:lang w:val="ru-RU" w:eastAsia="ru-RU" w:bidi="ar-SA"/>
        </w:rPr>
        <w:t>Форма заявления приведена в приложении № 2 к Единому стандарту предоставления государственной услуги по назначению социального пособия на погребение, утвержденному постановлением Правительства Российской Федерации от 20.06.2024 № 830 «О едином стандарте предоставления государственной услуги по назначению социального пособия на погребение».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34. Способами установления личности (идентификации) заявителя  являются: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а) в территориальном органе Фонда - документ, удостоверяющий личность;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б) в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уполномоченном органе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 - документ, удостоверяющий личность;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в) посредством единого портала - ЕСИА;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г) посредством регионального портала (при наличии технической возможности) - ЕСИА.</w:t>
      </w:r>
    </w:p>
    <w:p>
      <w:pPr>
        <w:pStyle w:val="ListParagraphce1fd3f6-d7f7-4359-a422-aeb1142ff497"/>
        <w:widowControl/>
        <w:numPr>
          <w:ilvl w:val="0"/>
          <w:numId w:val="2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Основания для принятия решения уполномоченным органом об отказе в приеме заявления и документов законодательством не предусмотрены.</w:t>
      </w:r>
    </w:p>
    <w:p>
      <w:pPr>
        <w:pStyle w:val="ListParagraphce1fd3f6-d7f7-4359-a422-aeb1142ff497"/>
        <w:widowControl/>
        <w:numPr>
          <w:ilvl w:val="0"/>
          <w:numId w:val="2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Услуга предусматривает возможность приема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уполномоченным органом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 заявления и документов, необходимых для предоставления Услуги, по выбору заявителя, независимо от его места жительства или места пребывания.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709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Прием  и  р</w:t>
      </w:r>
      <w:r>
        <w:rPr>
          <w:rFonts w:ascii="XO Thames" w:hAnsi="XO Thames"/>
          <w:b w:val="false"/>
          <w:sz w:val="28"/>
          <w:szCs w:val="28"/>
        </w:rPr>
        <w:t>ассмотрение  документов,  представленных специализированной службой, осуществляется в соответствии с муниципальным правовым актом.</w:t>
      </w:r>
    </w:p>
    <w:p>
      <w:pPr>
        <w:pStyle w:val="ListParagraphce1fd3f6-d7f7-4359-a422-aeb1142ff497"/>
        <w:widowControl/>
        <w:numPr>
          <w:ilvl w:val="0"/>
          <w:numId w:val="2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Срок регистрации заявления составляет 1 рабочий день с даты поступления заявления и сведений, необходимых для предоставления Услуги,</w:t>
      </w:r>
      <w:r>
        <w:rPr>
          <w:rFonts w:eastAsia="Times New Roman" w:cs="Times New Roman" w:ascii="XO Thames" w:hAnsi="XO Thames"/>
          <w:b w:val="false"/>
          <w:iCs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 от территориального органа Фонда.</w:t>
      </w:r>
    </w:p>
    <w:p>
      <w:pPr>
        <w:pStyle w:val="ListParagraphce1fd3f6-d7f7-4359-a422-aeb1142ff497"/>
        <w:widowControl/>
        <w:numPr>
          <w:ilvl w:val="0"/>
          <w:numId w:val="2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Заявление, поступившее в нерабочее время, регистрируется в первый рабочий день.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 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XO Thames" w:hAnsi="XO Thames"/>
          <w:b/>
          <w:bCs/>
          <w:color w:val="000000"/>
          <w:kern w:val="0"/>
          <w:sz w:val="28"/>
          <w:szCs w:val="28"/>
          <w:lang w:val="ru-RU" w:eastAsia="ru-RU" w:bidi="ar-SA"/>
        </w:rPr>
        <w:t>Принятие решения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bCs/>
          <w:color w:val="000000"/>
          <w:kern w:val="0"/>
          <w:sz w:val="28"/>
          <w:szCs w:val="28"/>
          <w:lang w:val="ru-RU" w:eastAsia="ru-RU" w:bidi="ar-SA"/>
        </w:rPr>
        <w:t>о предоставлении (об отказе в предоставлении) Услуги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2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Исчерпывающий перечень оснований для отказа в предоставлении Услуги приведен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в таблице № 4 приложения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к настоящему Административному регламенту.</w:t>
      </w:r>
    </w:p>
    <w:p>
      <w:pPr>
        <w:pStyle w:val="ListParagraphce1fd3f6-d7f7-4359-a422-aeb1142ff497"/>
        <w:widowControl/>
        <w:numPr>
          <w:ilvl w:val="0"/>
          <w:numId w:val="2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Решение о назначении и выплате социального пособия или об отказе в его назначении принимается уполномоченным органом в течение 1 рабочего дня со дня поступления от территориального органа Фонда заявления и сведений, указанных в пункте 11 настоящего Административного регламента. 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960" w:leader="none"/>
          <w:tab w:val="left" w:pos="1134" w:leader="none"/>
        </w:tabs>
        <w:suppressAutoHyphens w:val="true"/>
        <w:bidi w:val="0"/>
        <w:spacing w:lineRule="auto" w:line="240" w:before="0" w:after="0"/>
        <w:ind w:firstLine="709" w:left="0" w:right="0"/>
        <w:contextualSpacing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Срок </w:t>
      </w:r>
      <w:r>
        <w:rPr>
          <w:rFonts w:eastAsia="Times New Roman" w:cs="Times New Roman" w:ascii="XO Thames" w:hAnsi="XO Thames"/>
          <w:i w:val="false"/>
          <w:iCs w:val="false"/>
          <w:color w:val="000000"/>
          <w:kern w:val="0"/>
          <w:sz w:val="28"/>
          <w:szCs w:val="28"/>
          <w:lang w:val="ru-RU" w:eastAsia="ru-RU" w:bidi="ar-SA"/>
        </w:rPr>
        <w:t>рассмотрения документов, представленных специализированной службой, в том числе срок возмещения стоимости услуг либо вынесения отказа в возмещении стоимости услуг, определяются муниципальным правовым актом.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center"/>
        <w:rPr>
          <w:rFonts w:ascii="XO Thames" w:hAnsi="XO Thames"/>
        </w:rPr>
      </w:pPr>
      <w:r>
        <w:rPr>
          <w:rFonts w:eastAsia="Times New Roman" w:cs="Times New Roman" w:ascii="XO Thames" w:hAnsi="XO Thames"/>
          <w:b/>
          <w:bCs/>
          <w:color w:val="000000"/>
          <w:kern w:val="0"/>
          <w:sz w:val="28"/>
          <w:szCs w:val="28"/>
          <w:lang w:val="ru-RU" w:eastAsia="ru-RU" w:bidi="ar-SA"/>
        </w:rPr>
        <w:t>Предоставление результата Услуги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BodyText"/>
        <w:widowControl/>
        <w:numPr>
          <w:ilvl w:val="0"/>
          <w:numId w:val="2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b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>Уполномоченный орган обеспечивает передачу информации о принятом решении о назначении и выплате пособия или об отказе в его назначении в день принятия соответствующего решения на</w:t>
      </w:r>
      <w:r>
        <w:rPr>
          <w:rFonts w:ascii="XO Thames" w:hAnsi="XO Thames"/>
          <w:b w:val="false"/>
          <w:sz w:val="28"/>
          <w:szCs w:val="28"/>
        </w:rPr>
        <w:t xml:space="preserve"> единую цифровую платформу с использованием единой системы межведомственного электронного взаимодействия. </w:t>
      </w:r>
    </w:p>
    <w:p>
      <w:pPr>
        <w:pStyle w:val="BodyText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b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Выплата социального пособия уполномоченным органом осуществляется через кредитную организацию или через организацию федеральной почтовой связи на основании доставочного документа. </w:t>
      </w:r>
      <w:r>
        <w:rPr>
          <w:rFonts w:ascii="XO Thames" w:hAnsi="XO Thames"/>
          <w:b w:val="false"/>
          <w:sz w:val="28"/>
          <w:szCs w:val="28"/>
        </w:rPr>
        <w:t xml:space="preserve">Перечисление сумм пособия на счет заявителя, открытый в кредитной организации, или формирование доставочного документа для получения пособия через организацию федеральной почтовой связи осуществляется в день принятия решения о назначении и выплате пособия. 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Порядок предоставления результата Услуги в части возмещения стоимости услуг либо отказа в возмещении определяется муниципальным правовым актом.</w:t>
      </w:r>
    </w:p>
    <w:p>
      <w:pPr>
        <w:pStyle w:val="ListParagraphce1fd3f6-d7f7-4359-a422-aeb1142ff497"/>
        <w:widowControl/>
        <w:numPr>
          <w:ilvl w:val="0"/>
          <w:numId w:val="2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Результат предоставления Услуги в части социального пособия может быть предоставлен </w:t>
      </w:r>
      <w:r>
        <w:rPr>
          <w:rFonts w:eastAsia="Times New Roman" w:cs="Times New Roman" w:ascii="XO Thames" w:hAnsi="XO Thames"/>
          <w:i w:val="false"/>
          <w:iC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>уполномоченным органом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 по выбору заявителя независимо от его места жительства или места пребывания. 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      </w:t>
      </w:r>
    </w:p>
    <w:p>
      <w:pPr>
        <w:pStyle w:val="ConsPlusTitle"/>
        <w:numPr>
          <w:ilvl w:val="0"/>
          <w:numId w:val="0"/>
        </w:numPr>
        <w:ind w:firstLine="709" w:left="0"/>
        <w:jc w:val="center"/>
        <w:outlineLvl w:val="1"/>
        <w:rPr>
          <w:rFonts w:ascii="XO Thames" w:hAnsi="XO Thames"/>
        </w:rPr>
      </w:pPr>
      <w:r>
        <w:rPr>
          <w:rFonts w:ascii="XO Thames" w:hAnsi="XO Thames"/>
          <w:sz w:val="28"/>
          <w:szCs w:val="28"/>
        </w:rPr>
        <w:t>IV. Способы информирования заявителя (специализированной службы)  об изменении статуса рассмотрения заявления о предоставлении Услуги (документов)</w:t>
      </w:r>
    </w:p>
    <w:p>
      <w:pPr>
        <w:pStyle w:val="ConsPlusNormal"/>
        <w:ind w:firstLine="709" w:left="72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2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Информирование заявителя (специализированной службы) об изменении статуса рассмотрения заявления о предоставлении Услуги (документов) осуществляется специалистом уполномоченного органа при личном обращении заявителя (специализированной службы) в уполномоченный орган. </w:t>
      </w:r>
    </w:p>
    <w:p>
      <w:pPr>
        <w:pStyle w:val="BodyText"/>
        <w:widowControl/>
        <w:numPr>
          <w:ilvl w:val="0"/>
          <w:numId w:val="2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709" w:left="0" w:right="-1"/>
        <w:jc w:val="both"/>
        <w:rPr>
          <w:rFonts w:ascii="XO Thames" w:hAnsi="XO Thames"/>
        </w:rPr>
      </w:pPr>
      <w:r>
        <w:rPr>
          <w:rFonts w:eastAsia="Times New Roman" w:cs="Times New Roman" w:ascii="XO Thames" w:hAnsi="XO Thames"/>
          <w:b w:val="false"/>
          <w:color w:val="000000"/>
          <w:kern w:val="0"/>
          <w:sz w:val="28"/>
          <w:szCs w:val="28"/>
          <w:lang w:val="ru-RU" w:eastAsia="ru-RU" w:bidi="ar-SA"/>
        </w:rPr>
        <w:t>Сведения о ходе предоставления Услуги по назначению социального пособия, результат предоставления Услуги по назначению социального пособия направляются территориальным органом Фонда для отображения в личном кабинете заявителя на едином портале, на региональном портале (при наличии технической возможности) вне зависимости от способа обращения заявителя за предоставлением Услуги.</w:t>
      </w:r>
    </w:p>
    <w:p>
      <w:pPr>
        <w:pStyle w:val="BodyText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709" w:left="0" w:right="-1"/>
        <w:jc w:val="both"/>
        <w:rPr>
          <w:rFonts w:ascii="XO Thames" w:hAnsi="XO Thames"/>
        </w:rPr>
      </w:pPr>
      <w:r>
        <w:rPr>
          <w:rFonts w:ascii="XO Thames" w:hAnsi="XO Thames"/>
          <w:b w:val="false"/>
          <w:sz w:val="28"/>
          <w:szCs w:val="28"/>
        </w:rPr>
        <w:t xml:space="preserve">Сведения о ходе предоставления Услуги по назначению социального пособия, результат предоставления Услуги по назначению социального пособия, а также уведомление о необходимости обращения за получением социального пособия в отделение федеральной почтовой связи (в случае выбора заявителем соответствующего способа получения пособия) могут быть получены по желанию заявителя также на бумажном носителе в виде распечатанного экземпляра электронного документа в территориальном органе Фонда. </w:t>
      </w:r>
      <w:r>
        <w:br w:type="page"/>
      </w:r>
    </w:p>
    <w:tbl>
      <w:tblPr>
        <w:tblW w:w="9285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6"/>
        <w:gridCol w:w="4779"/>
      </w:tblGrid>
      <w:tr>
        <w:trPr>
          <w:trHeight w:val="2670" w:hRule="atLeast"/>
        </w:trPr>
        <w:tc>
          <w:tcPr>
            <w:tcW w:w="4506" w:type="dxa"/>
            <w:tcBorders/>
          </w:tcPr>
          <w:p>
            <w:pPr>
              <w:pStyle w:val="Normal"/>
              <w:pageBreakBefore/>
              <w:spacing w:before="0" w:after="0"/>
              <w:rPr>
                <w:rFonts w:ascii="XO Thames" w:hAnsi="XO Thames"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</w:r>
          </w:p>
        </w:tc>
        <w:tc>
          <w:tcPr>
            <w:tcW w:w="4779" w:type="dxa"/>
            <w:tcBorders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Приложение</w:t>
            </w:r>
          </w:p>
          <w:p>
            <w:pPr>
              <w:pStyle w:val="Normal"/>
              <w:jc w:val="center"/>
              <w:rPr/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к Административному регламенту  Министерства труда и социальной защиты Кузбасса по предоставлению государственной услуги «</w:t>
            </w:r>
            <w:r>
              <w:rPr>
                <w:rFonts w:eastAsia="Times New Roman" w:cs="Times New Roman" w:ascii="XO Thames" w:hAnsi="XO Thames"/>
                <w:b w:val="false"/>
                <w:bCs w:val="false"/>
                <w:iCs/>
                <w:color w:val="000000"/>
                <w:kern w:val="0"/>
                <w:sz w:val="28"/>
                <w:szCs w:val="28"/>
                <w:lang w:val="en-US" w:eastAsia="ru-RU" w:bidi="ar-SA"/>
              </w:rPr>
              <w:t>Возмещение стоимости услуг, предоставляемых согласно гарантированному перечню услуг по погребению, и выплата социального пособия на погребение»</w:t>
            </w:r>
          </w:p>
        </w:tc>
      </w:tr>
    </w:tbl>
    <w:p>
      <w:pPr>
        <w:pStyle w:val="Heading1"/>
        <w:spacing w:before="360" w:after="0"/>
        <w:ind w:hanging="0" w:left="720"/>
        <w:jc w:val="center"/>
        <w:rPr>
          <w:rFonts w:ascii="XO Thames" w:hAnsi="XO Thames"/>
        </w:rPr>
      </w:pPr>
      <w:r>
        <w:rPr>
          <w:rFonts w:ascii="XO Thames" w:hAnsi="XO Thames"/>
          <w:b/>
          <w:color w:val="000000"/>
          <w:sz w:val="28"/>
          <w:szCs w:val="28"/>
        </w:rPr>
        <w:t>Таблица № 1. Перечень условных обозначений и сокращений</w:t>
      </w:r>
    </w:p>
    <w:tbl>
      <w:tblPr>
        <w:tblW w:w="8910" w:type="dxa"/>
        <w:jc w:val="left"/>
        <w:tblInd w:w="22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405"/>
        <w:gridCol w:w="2505"/>
      </w:tblGrid>
      <w:tr>
        <w:trPr/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</w:rPr>
              <w:t>Полное наименование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</w:rPr>
              <w:t>Сокращенное наименование</w:t>
            </w:r>
          </w:p>
        </w:tc>
      </w:tr>
      <w:tr>
        <w:trPr/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81ce3dc-bb70-4ed9-99d7-8248ae041cff"/>
              <w:ind w:hanging="0" w:left="0"/>
              <w:jc w:val="both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 w:val="false"/>
                <w:bCs w:val="false"/>
                <w:iCs/>
                <w:color w:val="000000"/>
                <w:kern w:val="0"/>
                <w:sz w:val="24"/>
                <w:szCs w:val="24"/>
                <w:lang w:val="en-US" w:eastAsia="ru-RU" w:bidi="ar-SA"/>
              </w:rPr>
              <w:t>Возмещение стоимости услуг, предоставляемых согласно гарантированному перечню услуг по погребению, и выплата социального пособия на погребение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Услуга, возмещение стоимости услуг, социальное пособие</w:t>
            </w:r>
          </w:p>
        </w:tc>
      </w:tr>
      <w:tr>
        <w:trPr/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1c3c1ff3-95c0-4d20-bf0a-fec4e7bc56b7"/>
              <w:tabs>
                <w:tab w:val="clear" w:pos="708"/>
                <w:tab w:val="left" w:pos="284" w:leader="none"/>
                <w:tab w:val="left" w:pos="1134" w:leader="none"/>
              </w:tabs>
              <w:ind w:hanging="0" w:left="0" w:right="-1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iCs/>
                <w:color w:val="000000"/>
                <w:sz w:val="24"/>
                <w:szCs w:val="24"/>
                <w:shd w:fill="auto" w:val="clear"/>
                <w:lang w:val="en-US"/>
              </w:rPr>
              <w:t xml:space="preserve">Специализированные службы по вопросам похоронного дела, </w:t>
            </w:r>
            <w:r>
              <w:rPr>
                <w:rFonts w:eastAsia="Times New Roman" w:cs="Times New Roman" w:ascii="XO Thames" w:hAnsi="XO Thames"/>
                <w:b w:val="false"/>
                <w:bCs w:val="false"/>
                <w:iCs/>
                <w:color w:val="000000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прошедшие отбор в соответствии с муниципальным правовым актом и</w:t>
            </w:r>
            <w:r>
              <w:rPr>
                <w:rFonts w:ascii="XO Thames" w:hAnsi="XO Thames"/>
                <w:iCs/>
                <w:color w:val="000000"/>
                <w:sz w:val="24"/>
                <w:szCs w:val="24"/>
                <w:shd w:fill="auto" w:val="clear"/>
                <w:lang w:val="en-US"/>
              </w:rPr>
              <w:t xml:space="preserve"> взявшие на себя обязанность осуществить погребение умершего гражданина в случаях, </w:t>
            </w:r>
            <w:r>
              <w:rPr>
                <w:rFonts w:ascii="XO Thames" w:hAnsi="XO Thames"/>
                <w:b w:val="false"/>
                <w:iCs/>
                <w:color w:val="000000"/>
                <w:sz w:val="24"/>
                <w:szCs w:val="24"/>
                <w:shd w:fill="auto" w:val="clear"/>
                <w:lang w:val="en-US"/>
              </w:rPr>
              <w:t xml:space="preserve">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пенсионером, в случае рождения мертвого ребенка по истечении 154 дней беременности, а также </w:t>
            </w:r>
            <w:r>
              <w:rPr>
                <w:rFonts w:ascii="XO Thames" w:hAnsi="XO Thames"/>
                <w:b w:val="false"/>
                <w:iCs/>
                <w:szCs w:val="24"/>
                <w:lang w:val="en-US"/>
              </w:rPr>
              <w:t>если личность умершего не установлена органами внутренних дел в определенные законодательством Российской Федерации сроки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специализированная служба</w:t>
            </w:r>
          </w:p>
        </w:tc>
      </w:tr>
      <w:tr>
        <w:trPr/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hd w:fill="auto" w:val="clear"/>
              </w:rPr>
              <w:t>Услуга предоставляется заявителю, специализированной службе в соответствии с их категориями (признаками), которые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2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hd w:fill="auto" w:val="clear"/>
              </w:rPr>
              <w:t>категории (признаки) заявителей, специализированной службы</w:t>
            </w:r>
          </w:p>
        </w:tc>
      </w:tr>
      <w:tr>
        <w:trPr>
          <w:trHeight w:val="767" w:hRule="atLeast"/>
        </w:trPr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</w:rPr>
              <w:t>единый портал</w:t>
            </w:r>
          </w:p>
        </w:tc>
      </w:tr>
      <w:tr>
        <w:trPr>
          <w:trHeight w:val="1609" w:hRule="atLeast"/>
        </w:trPr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spacing w:lineRule="auto" w:line="240" w:before="0" w:after="0"/>
              <w:ind w:hanging="0" w:left="0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Подсистема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</w:rPr>
              <w:t>региональный портал</w:t>
            </w:r>
          </w:p>
        </w:tc>
      </w:tr>
      <w:tr>
        <w:trPr/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</w:rPr>
              <w:t>Категории (признаки) заявителя определяются в результате анкетирования</w:t>
            </w:r>
          </w:p>
          <w:p>
            <w:pPr>
              <w:pStyle w:val="ConsPlusNormal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</w:rPr>
              <w:t>профилирование</w:t>
            </w:r>
          </w:p>
        </w:tc>
      </w:tr>
      <w:tr>
        <w:trPr/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ce1fd3f6-d7f7-4359-a422-aeb1142ff497"/>
              <w:numPr>
                <w:ilvl w:val="0"/>
                <w:numId w:val="0"/>
              </w:numPr>
              <w:tabs>
                <w:tab w:val="clear" w:pos="708"/>
                <w:tab w:val="left" w:pos="284" w:leader="none"/>
                <w:tab w:val="left" w:pos="1134" w:leader="none"/>
              </w:tabs>
              <w:ind w:hanging="0" w:left="0" w:right="-1"/>
              <w:jc w:val="both"/>
              <w:rPr>
                <w:sz w:val="24"/>
                <w:szCs w:val="24"/>
              </w:rPr>
            </w:pPr>
            <w:r>
              <w:rPr>
                <w:rFonts w:ascii="XO Thames" w:hAnsi="XO Thames"/>
                <w:b w:val="false"/>
                <w:iCs/>
                <w:color w:val="000000"/>
                <w:sz w:val="24"/>
                <w:szCs w:val="24"/>
                <w:shd w:fill="auto" w:val="clear"/>
              </w:rPr>
              <w:t>Орган социальной защиты населения Кузбасса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hanging="0" w:left="0" w:right="-1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/>
                <w:sz w:val="24"/>
                <w:szCs w:val="24"/>
              </w:rPr>
              <w:t>уполномоченный орган</w:t>
            </w:r>
          </w:p>
        </w:tc>
      </w:tr>
      <w:tr>
        <w:trPr/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hanging="0" w:left="0" w:right="-1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/>
                <w:sz w:val="24"/>
                <w:szCs w:val="24"/>
              </w:rPr>
              <w:t>Территориальный орган Фонда пенсионного и социального страхования Российской Федерации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hanging="0" w:left="0" w:right="-1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/>
                <w:sz w:val="24"/>
                <w:szCs w:val="24"/>
              </w:rPr>
              <w:t>территориальный орган Фонда</w:t>
            </w:r>
          </w:p>
        </w:tc>
      </w:tr>
      <w:tr>
        <w:trPr/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color w:val="000000"/>
                <w:sz w:val="24"/>
                <w:szCs w:val="24"/>
                <w:lang w:eastAsia="ru-RU"/>
              </w:rPr>
              <w:t>Порядок возмещения стоимости услуг, предоставляемых согласно гарантированному перечню услуг по погребению, и выплаты социального пособия на погребение, утвержденный постановлением Правительства Кемеровской области — Кузбасса от 20.01.2025 № 17 «Об утверждении Порядка возмещения стоимости услуг, предоставляемых согласно гарантированному перечню услуг по погребению, и выплаты социального пособия на погребение»</w:t>
            </w:r>
          </w:p>
        </w:tc>
        <w:tc>
          <w:tcPr>
            <w:tcW w:w="2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before="0" w:after="140"/>
              <w:rPr>
                <w:rFonts w:ascii="XO Thames" w:hAnsi="XO Thames"/>
              </w:rPr>
            </w:pPr>
            <w:r>
              <w:rPr>
                <w:rFonts w:ascii="XO Thames" w:hAnsi="XO Thames"/>
                <w:shd w:fill="auto" w:val="clear"/>
              </w:rPr>
              <w:t>Порядок</w:t>
            </w:r>
          </w:p>
        </w:tc>
      </w:tr>
      <w:tr>
        <w:trPr>
          <w:trHeight w:val="5665" w:hRule="atLeast"/>
        </w:trPr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14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color w:val="000000"/>
                <w:kern w:val="2"/>
                <w:szCs w:val="22"/>
                <w:shd w:fill="auto" w:val="clear"/>
              </w:rPr>
              <w:t xml:space="preserve">Муниципальный правовой акт, принятый на основании </w:t>
            </w:r>
            <w:r>
              <w:rPr>
                <w:rFonts w:ascii="XO Thames" w:hAnsi="XO Thames"/>
                <w:b w:val="false"/>
                <w:strike w:val="false"/>
                <w:dstrike w:val="false"/>
                <w:color w:val="000000"/>
                <w:kern w:val="2"/>
                <w:szCs w:val="22"/>
                <w:u w:val="none"/>
                <w:effect w:val="none"/>
                <w:shd w:fill="auto" w:val="clear"/>
              </w:rPr>
              <w:t>статьи 78</w:t>
            </w:r>
            <w:r>
              <w:rPr>
                <w:rFonts w:ascii="XO Thames" w:hAnsi="XO Thames"/>
                <w:b w:val="false"/>
                <w:color w:val="000000"/>
                <w:kern w:val="2"/>
                <w:szCs w:val="22"/>
                <w:shd w:fill="auto" w:val="clear"/>
              </w:rPr>
              <w:t xml:space="preserve"> или </w:t>
            </w:r>
            <w:r>
              <w:rPr>
                <w:rFonts w:ascii="XO Thames" w:hAnsi="XO Thames"/>
                <w:b w:val="false"/>
                <w:strike w:val="false"/>
                <w:dstrike w:val="false"/>
                <w:color w:val="000000"/>
                <w:kern w:val="2"/>
                <w:szCs w:val="22"/>
                <w:u w:val="none"/>
                <w:effect w:val="none"/>
                <w:shd w:fill="auto" w:val="clear"/>
              </w:rPr>
              <w:t>78.1</w:t>
            </w:r>
            <w:r>
              <w:rPr>
                <w:rFonts w:ascii="XO Thames" w:hAnsi="XO Thames"/>
                <w:b w:val="false"/>
                <w:color w:val="000000"/>
                <w:kern w:val="2"/>
                <w:szCs w:val="22"/>
                <w:shd w:fill="auto" w:val="clear"/>
              </w:rPr>
              <w:t xml:space="preserve"> Бюджетного кодекса Российской Федерации, Федерального </w:t>
            </w:r>
            <w:r>
              <w:rPr>
                <w:rFonts w:ascii="XO Thames" w:hAnsi="XO Thames"/>
                <w:b w:val="false"/>
                <w:strike w:val="false"/>
                <w:dstrike w:val="false"/>
                <w:color w:val="000000"/>
                <w:kern w:val="2"/>
                <w:szCs w:val="22"/>
                <w:u w:val="none"/>
                <w:effect w:val="none"/>
                <w:shd w:fill="auto" w:val="clear"/>
              </w:rPr>
              <w:t>закона</w:t>
            </w:r>
            <w:r>
              <w:rPr>
                <w:rFonts w:ascii="XO Thames" w:hAnsi="XO Thames"/>
                <w:b w:val="false"/>
                <w:color w:val="000000"/>
                <w:kern w:val="2"/>
                <w:szCs w:val="22"/>
                <w:shd w:fill="auto" w:val="clear"/>
              </w:rPr>
              <w:t xml:space="preserve"> от 12.01.96 N 8-ФЗ «О погребении и похоронном деле», с учетом требований </w:t>
            </w:r>
            <w:r>
              <w:rPr>
                <w:rFonts w:ascii="XO Thames" w:hAnsi="XO Thames"/>
                <w:b w:val="false"/>
                <w:strike w:val="false"/>
                <w:dstrike w:val="false"/>
                <w:color w:val="000000"/>
                <w:kern w:val="2"/>
                <w:szCs w:val="22"/>
                <w:u w:val="none"/>
                <w:effect w:val="none"/>
                <w:shd w:fill="auto" w:val="clear"/>
              </w:rPr>
              <w:t>постановления</w:t>
            </w:r>
            <w:r>
              <w:rPr>
                <w:rFonts w:ascii="XO Thames" w:hAnsi="XO Thames"/>
                <w:b w:val="false"/>
                <w:color w:val="000000"/>
                <w:kern w:val="2"/>
                <w:szCs w:val="22"/>
                <w:shd w:fill="auto" w:val="clear"/>
              </w:rPr>
              <w:t xml:space="preserve"> Правительства Российской Федерации от 22.02.2020 № 203 «Об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цели» или </w:t>
            </w:r>
            <w:r>
              <w:rPr>
                <w:rFonts w:ascii="XO Thames" w:hAnsi="XO Thames"/>
                <w:b w:val="false"/>
                <w:strike w:val="false"/>
                <w:dstrike w:val="false"/>
                <w:color w:val="000000"/>
                <w:kern w:val="2"/>
                <w:szCs w:val="22"/>
                <w:u w:val="none"/>
                <w:effect w:val="none"/>
                <w:shd w:fill="auto" w:val="clear"/>
              </w:rPr>
              <w:t>постановления</w:t>
            </w:r>
            <w:r>
              <w:rPr>
                <w:rFonts w:ascii="XO Thames" w:hAnsi="XO Thames"/>
                <w:b w:val="false"/>
                <w:color w:val="000000"/>
                <w:kern w:val="2"/>
                <w:szCs w:val="22"/>
                <w:shd w:fill="auto" w:val="clear"/>
              </w:rPr>
              <w:t xml:space="preserve">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субсидий», а также Порядка</w:t>
            </w:r>
          </w:p>
        </w:tc>
        <w:tc>
          <w:tcPr>
            <w:tcW w:w="2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color w:val="000000"/>
                <w:kern w:val="2"/>
                <w:szCs w:val="22"/>
                <w:shd w:fill="auto" w:val="clear"/>
              </w:rPr>
              <w:t>муниципальный правовой акт</w:t>
            </w:r>
          </w:p>
        </w:tc>
      </w:tr>
      <w:tr>
        <w:trPr/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09" w:leader="none"/>
              </w:tabs>
              <w:spacing w:lineRule="auto" w:line="240" w:before="0" w:after="0"/>
              <w:ind w:hanging="0" w:left="0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Единый стандарт предоставления государственной услуги по назначению социального пособия на погребение, утвержденный постановлением Правительства Российской Федерации от 20.06.2024 № 830 «О едином стандарте предоставления государственной услуги по назначению социального пособия на погребение»</w:t>
            </w:r>
          </w:p>
        </w:tc>
        <w:tc>
          <w:tcPr>
            <w:tcW w:w="25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ce1fd3f6-d7f7-4359-a422-aeb1142ff497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  <w:szCs w:val="24"/>
              </w:rPr>
              <w:t>Единый стандарт</w:t>
            </w:r>
          </w:p>
        </w:tc>
      </w:tr>
      <w:tr>
        <w:trPr>
          <w:trHeight w:val="684" w:hRule="atLeast"/>
        </w:trPr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0"/>
              <w:ind w:hanging="0" w:left="0" w:right="-1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sz w:val="24"/>
                <w:szCs w:val="24"/>
              </w:rPr>
              <w:t>Государственная информационная система «Единая централизованная цифровая платформа в социальной сфере»</w:t>
            </w:r>
          </w:p>
        </w:tc>
        <w:tc>
          <w:tcPr>
            <w:tcW w:w="250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0"/>
              <w:ind w:hanging="0" w:left="0" w:right="-1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sz w:val="24"/>
                <w:szCs w:val="24"/>
              </w:rPr>
              <w:t>единая цифровая платформа</w:t>
            </w:r>
          </w:p>
        </w:tc>
      </w:tr>
      <w:tr>
        <w:trPr/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83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color w:val="000000"/>
                <w:kern w:val="2"/>
                <w:sz w:val="24"/>
                <w:szCs w:val="24"/>
                <w:shd w:fill="auto" w:val="clear"/>
              </w:rPr>
              <w:t>Заявление о назначении социального пособия на погребение или получении выписки о выборе получения услуг, предоставляемых согласно гарантированному перечню услуг по погребению</w:t>
            </w:r>
          </w:p>
        </w:tc>
        <w:tc>
          <w:tcPr>
            <w:tcW w:w="250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</w:rPr>
            </w:pPr>
            <w:r>
              <w:rPr>
                <w:rFonts w:ascii="XO Thames" w:hAnsi="XO Thames"/>
                <w:sz w:val="24"/>
              </w:rPr>
              <w:t>заявление</w:t>
            </w:r>
          </w:p>
        </w:tc>
      </w:tr>
      <w:tr>
        <w:trPr/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ce1fd3f6-d7f7-4359-a422-aeb1142ff497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/>
              <w:ind w:hanging="0" w:left="0" w:right="-1"/>
              <w:jc w:val="both"/>
              <w:rPr>
                <w:rFonts w:ascii="XO Thames" w:hAnsi="XO Thames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XO Thames" w:hAnsi="XO Thames"/>
                <w:color w:val="000000"/>
                <w:kern w:val="0"/>
                <w:sz w:val="24"/>
                <w:szCs w:val="24"/>
                <w:lang w:val="ru-RU" w:eastAsia="ru-RU" w:bidi="ar-SA"/>
              </w:rPr>
              <w:t>федеральная 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  <w:tc>
          <w:tcPr>
            <w:tcW w:w="250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ЕСИА</w:t>
            </w:r>
          </w:p>
        </w:tc>
      </w:tr>
    </w:tbl>
    <w:p>
      <w:pPr>
        <w:pStyle w:val="Heading1"/>
        <w:ind w:hanging="0" w:left="720"/>
        <w:jc w:val="center"/>
        <w:outlineLvl w:val="1"/>
        <w:rPr>
          <w:rFonts w:ascii="XO Thames" w:hAnsi="XO Thames"/>
        </w:rPr>
      </w:pPr>
      <w:r>
        <w:rPr>
          <w:rFonts w:ascii="XO Thames" w:hAnsi="XO Thames"/>
          <w:b/>
          <w:color w:val="000000"/>
          <w:sz w:val="28"/>
          <w:szCs w:val="28"/>
        </w:rPr>
        <w:t xml:space="preserve">Таблица № 2. </w:t>
      </w:r>
      <w:r>
        <w:rPr>
          <w:rFonts w:ascii="XO Thames" w:hAnsi="XO Thames"/>
          <w:b/>
          <w:color w:val="000000"/>
          <w:sz w:val="28"/>
        </w:rPr>
        <w:t>Идентификаторы категорий (признаков) заявителей (специализированных служб)</w:t>
      </w:r>
    </w:p>
    <w:tbl>
      <w:tblPr>
        <w:tblW w:w="10140" w:type="dxa"/>
        <w:jc w:val="left"/>
        <w:tblInd w:w="-1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4"/>
        <w:gridCol w:w="2421"/>
        <w:gridCol w:w="4939"/>
        <w:gridCol w:w="2336"/>
      </w:tblGrid>
      <w:tr>
        <w:trPr>
          <w:tblHeader w:val="true"/>
        </w:trPr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color w:val="000000"/>
                <w:sz w:val="20"/>
                <w:szCs w:val="20"/>
              </w:rPr>
              <w:t>Результат предоставления Услуги</w:t>
            </w:r>
          </w:p>
        </w:tc>
        <w:tc>
          <w:tcPr>
            <w:tcW w:w="4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color w:val="000000"/>
                <w:sz w:val="24"/>
                <w:szCs w:val="24"/>
              </w:rPr>
              <w:t>Наименования отдельного признака заявителя (специализированной службы)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color w:val="000000"/>
                <w:sz w:val="20"/>
                <w:szCs w:val="20"/>
              </w:rPr>
              <w:t>Идентификатор отдельного признака заявителей (специализированных служб)</w:t>
            </w:r>
          </w:p>
        </w:tc>
      </w:tr>
      <w:tr>
        <w:trPr>
          <w:trHeight w:val="1146" w:hRule="atLeast"/>
        </w:trPr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sz w:val="24"/>
                <w:szCs w:val="24"/>
              </w:rPr>
              <w:t>решение о назначении и выплате социального пособия на погребение либо об отказе в назначении и выплате социального пособия на погребение</w:t>
            </w:r>
          </w:p>
        </w:tc>
        <w:tc>
          <w:tcPr>
            <w:tcW w:w="4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color w:val="000000"/>
                <w:sz w:val="24"/>
                <w:szCs w:val="24"/>
              </w:rPr>
              <w:t>супруг (супруга), близкий родственник, иной родственник, законный представитель умершего, иное лицо, взявшее на себя обязанность осуществить погребение умершего, в случаях,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пенсионером, а также в случае рождения мертвого ребенка по истечении 154 дней беременности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rPr>
                <w:rFonts w:ascii="XO Thames" w:hAnsi="XO Thames"/>
                <w:b w:val="false"/>
                <w:color w:val="000000"/>
                <w:sz w:val="24"/>
                <w:szCs w:val="24"/>
              </w:rPr>
            </w:pPr>
            <w:r>
              <w:rPr>
                <w:rFonts w:ascii="XO Thames" w:hAnsi="XO Thames"/>
                <w:b w:val="false"/>
                <w:color w:val="000000"/>
                <w:sz w:val="24"/>
                <w:szCs w:val="24"/>
              </w:rPr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4"/>
                <w:szCs w:val="24"/>
              </w:rPr>
              <w:t>1А</w:t>
            </w:r>
          </w:p>
        </w:tc>
      </w:tr>
      <w:tr>
        <w:trPr>
          <w:trHeight w:val="3705" w:hRule="atLeast"/>
        </w:trPr>
        <w:tc>
          <w:tcPr>
            <w:tcW w:w="4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24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возмещение стоимости услуг либо отказ в возмещении стоимости услуг</w:t>
            </w:r>
          </w:p>
        </w:tc>
        <w:tc>
          <w:tcPr>
            <w:tcW w:w="49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1c3c1ff3-95c0-4d20-bf0a-fec4e7bc56b7"/>
              <w:tabs>
                <w:tab w:val="clear" w:pos="708"/>
                <w:tab w:val="left" w:pos="284" w:leader="none"/>
                <w:tab w:val="left" w:pos="1134" w:leader="none"/>
              </w:tabs>
              <w:ind w:hanging="0" w:left="0" w:right="-1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iCs/>
                <w:color w:val="000000"/>
                <w:sz w:val="24"/>
                <w:szCs w:val="24"/>
                <w:shd w:fill="auto" w:val="clear"/>
                <w:lang w:val="en-US"/>
              </w:rPr>
              <w:t xml:space="preserve">специализированные службы по вопросам похоронного дела, </w:t>
            </w:r>
            <w:r>
              <w:rPr>
                <w:rFonts w:eastAsia="Times New Roman" w:cs="Times New Roman" w:ascii="XO Thames" w:hAnsi="XO Thames"/>
                <w:b w:val="false"/>
                <w:bCs w:val="false"/>
                <w:iCs/>
                <w:color w:val="000000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 xml:space="preserve">прошедшие отбор в соответствии с муниципальным правовым актом </w:t>
            </w:r>
            <w:r>
              <w:rPr>
                <w:rFonts w:ascii="XO Thames" w:hAnsi="XO Thames"/>
                <w:iCs/>
                <w:color w:val="000000"/>
                <w:sz w:val="24"/>
                <w:szCs w:val="24"/>
                <w:shd w:fill="auto" w:val="clear"/>
                <w:lang w:val="en-US"/>
              </w:rPr>
              <w:t xml:space="preserve"> и взявшие на себя обязанность осуществить погребение умершего гражданина в случаях, </w:t>
            </w:r>
            <w:r>
              <w:rPr>
                <w:rFonts w:ascii="XO Thames" w:hAnsi="XO Thames"/>
                <w:b w:val="false"/>
                <w:iCs/>
                <w:color w:val="000000"/>
                <w:sz w:val="24"/>
                <w:szCs w:val="24"/>
                <w:shd w:fill="auto" w:val="clear"/>
                <w:lang w:val="en-US"/>
              </w:rPr>
              <w:t xml:space="preserve">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пенсионером, в случае рождения мертвого ребенка по истечении 154 дней беременности, а также </w:t>
            </w:r>
            <w:r>
              <w:rPr>
                <w:rFonts w:ascii="XO Thames" w:hAnsi="XO Thames"/>
                <w:b w:val="false"/>
                <w:iCs/>
                <w:szCs w:val="24"/>
                <w:lang w:val="en-US"/>
              </w:rPr>
              <w:t>если личность умершего не установлена органами внутренних дел в определенные законодательством Российской Федерации сроки</w:t>
            </w:r>
          </w:p>
        </w:tc>
        <w:tc>
          <w:tcPr>
            <w:tcW w:w="233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2А</w:t>
            </w:r>
          </w:p>
        </w:tc>
      </w:tr>
    </w:tbl>
    <w:p>
      <w:pPr>
        <w:pStyle w:val="Normal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  <w:r>
        <w:br w:type="page"/>
      </w:r>
    </w:p>
    <w:p>
      <w:pPr>
        <w:pStyle w:val="Heading1"/>
        <w:spacing w:before="0" w:after="80"/>
        <w:ind w:hanging="0" w:left="720"/>
        <w:jc w:val="center"/>
        <w:outlineLvl w:val="2"/>
        <w:rPr>
          <w:rFonts w:ascii="XO Thames" w:hAnsi="XO Thames"/>
        </w:rPr>
      </w:pPr>
      <w:r>
        <w:rPr>
          <w:rFonts w:ascii="XO Thames" w:hAnsi="XO Thames"/>
          <w:b/>
          <w:color w:val="000000"/>
          <w:sz w:val="28"/>
          <w:szCs w:val="28"/>
        </w:rPr>
        <w:t xml:space="preserve">Таблица № 3. </w:t>
      </w:r>
      <w:r>
        <w:rPr>
          <w:rFonts w:ascii="XO Thames" w:hAnsi="XO Thames"/>
          <w:b/>
          <w:color w:val="000000"/>
          <w:sz w:val="28"/>
        </w:rPr>
        <w:t>Исчерпывающий перечень документов, необходимых для предоставления Услуги</w:t>
      </w:r>
    </w:p>
    <w:tbl>
      <w:tblPr>
        <w:tblW w:w="9975" w:type="dxa"/>
        <w:jc w:val="left"/>
        <w:tblInd w:w="-2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"/>
        <w:gridCol w:w="2249"/>
        <w:gridCol w:w="3637"/>
        <w:gridCol w:w="3623"/>
      </w:tblGrid>
      <w:tr>
        <w:trPr>
          <w:tblHeader w:val="true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9E1F2" w:val="clear"/>
            <w:vAlign w:val="center"/>
          </w:tcPr>
          <w:p>
            <w:pPr>
              <w:pStyle w:val="Normal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color w:val="000000"/>
                <w:sz w:val="20"/>
              </w:rPr>
              <w:t>№</w:t>
            </w:r>
          </w:p>
        </w:tc>
        <w:tc>
          <w:tcPr>
            <w:tcW w:w="2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9E1F2" w:val="clear"/>
            <w:vAlign w:val="center"/>
          </w:tcPr>
          <w:p>
            <w:pPr>
              <w:pStyle w:val="Normal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color w:val="000000"/>
                <w:sz w:val="18"/>
                <w:szCs w:val="18"/>
              </w:rPr>
              <w:t>Идентификатор отдельного признака заявителей (специализированных служб)</w:t>
            </w:r>
          </w:p>
        </w:tc>
        <w:tc>
          <w:tcPr>
            <w:tcW w:w="3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9E1F2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0" w:right="-454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color w:val="000000"/>
                <w:sz w:val="20"/>
              </w:rPr>
              <w:t>Перечень, необходимых для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0" w:right="-454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color w:val="000000"/>
                <w:sz w:val="20"/>
              </w:rPr>
              <w:t>предоставления Услуги документов</w:t>
            </w:r>
          </w:p>
        </w:tc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9E1F2" w:val="clear"/>
            <w:vAlign w:val="center"/>
          </w:tcPr>
          <w:p>
            <w:pPr>
              <w:pStyle w:val="Normal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color w:val="000000"/>
                <w:sz w:val="20"/>
              </w:rPr>
              <w:t>Способ предоставления</w:t>
            </w:r>
          </w:p>
        </w:tc>
      </w:tr>
      <w:tr>
        <w:trPr/>
        <w:tc>
          <w:tcPr>
            <w:tcW w:w="9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Документы, необходимые в соответствии с  нормативными правовыми актами для предоставления Услуги, которые заявителем (специализированной службой) представляются самостоятельно</w:t>
            </w:r>
          </w:p>
        </w:tc>
      </w:tr>
      <w:tr>
        <w:trPr>
          <w:trHeight w:val="3960" w:hRule="atLeast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4"/>
                <w:szCs w:val="24"/>
              </w:rPr>
              <w:t>1А</w:t>
            </w:r>
          </w:p>
        </w:tc>
        <w:tc>
          <w:tcPr>
            <w:tcW w:w="3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140"/>
              <w:ind w:hanging="0" w:left="0" w:right="-1"/>
              <w:jc w:val="left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документ о смерти, выданный компетентным органом иностранного государства, если в заявлении о назначении социального пособия на погребение указано об обращении за выплатой социального пособия на погребение лица, которое умерло на территории иностранного государства, смерть которого зарегистрирована компетентным органом иностранного государства</w:t>
            </w:r>
          </w:p>
        </w:tc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В территориальный орган Фонда,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Посредством  единого портала, регионального портала (при наличии технической возможности) -  электронный документ (электронный образ документа) с последующим предоставлением подлинника документа.</w:t>
            </w:r>
          </w:p>
        </w:tc>
      </w:tr>
      <w:tr>
        <w:trPr>
          <w:trHeight w:val="1989" w:hRule="atLeast"/>
        </w:trPr>
        <w:tc>
          <w:tcPr>
            <w:tcW w:w="46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2А</w:t>
            </w:r>
          </w:p>
        </w:tc>
        <w:tc>
          <w:tcPr>
            <w:tcW w:w="36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lineRule="auto" w:line="240" w:before="0" w:after="14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 xml:space="preserve">выписка о выборе получения услуг, предоставляемых согласно гарантированному перечню услуг по погребению (представляется в случае, </w:t>
            </w:r>
            <w:r>
              <w:rPr>
                <w:rFonts w:ascii="XO Thames" w:hAnsi="XO Thames"/>
                <w:b w:val="false"/>
                <w:szCs w:val="24"/>
              </w:rPr>
              <w:t>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пенсионером; в случае рождения мертвого ребенка по истечении 154 дней беременности)</w:t>
            </w:r>
          </w:p>
        </w:tc>
        <w:tc>
          <w:tcPr>
            <w:tcW w:w="36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В уполномоченный орган - оригинал</w:t>
            </w:r>
          </w:p>
        </w:tc>
      </w:tr>
      <w:tr>
        <w:trPr>
          <w:trHeight w:val="1470" w:hRule="atLeast"/>
        </w:trPr>
        <w:tc>
          <w:tcPr>
            <w:tcW w:w="46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2А</w:t>
            </w:r>
          </w:p>
        </w:tc>
        <w:tc>
          <w:tcPr>
            <w:tcW w:w="36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lineRule="auto" w:line="240" w:before="0" w:after="14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документ, подтверждающий место и дату захоронения умершего (с указанием сведений об умершем (при наличии): фамилия, имя, отчество, дата рождения, дата смерти)</w:t>
            </w:r>
          </w:p>
        </w:tc>
        <w:tc>
          <w:tcPr>
            <w:tcW w:w="36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В уполномоченный орган - оригинал</w:t>
            </w:r>
          </w:p>
        </w:tc>
      </w:tr>
      <w:tr>
        <w:trPr>
          <w:trHeight w:val="1180" w:hRule="atLeast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2А</w:t>
            </w:r>
          </w:p>
        </w:tc>
        <w:tc>
          <w:tcPr>
            <w:tcW w:w="3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lineRule="auto" w:line="240" w:before="0" w:after="14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  <w:shd w:fill="auto" w:val="clear"/>
              </w:rPr>
              <w:t>документ, подтверждающий понесенные специализированной службой расходы на погребение умершего</w:t>
            </w:r>
          </w:p>
        </w:tc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 уполномоченный орган - оригинал</w:t>
            </w:r>
          </w:p>
        </w:tc>
      </w:tr>
      <w:tr>
        <w:trPr/>
        <w:tc>
          <w:tcPr>
            <w:tcW w:w="46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4"/>
                <w:szCs w:val="24"/>
              </w:rPr>
              <w:t>2А</w:t>
            </w:r>
          </w:p>
        </w:tc>
        <w:tc>
          <w:tcPr>
            <w:tcW w:w="36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lineRule="auto" w:line="240" w:before="0" w:after="140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  <w:shd w:fill="auto" w:val="clear"/>
              </w:rPr>
              <w:t>справка</w:t>
            </w:r>
            <w:r>
              <w:rPr>
                <w:rFonts w:ascii="XO Thames" w:hAnsi="XO Thames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 xml:space="preserve"> о смерти по форме          № 11, являющаяся приложением № 1 к приказу Министерства юстиции Российской Федерации от 01.10.2018 № 200 «Об утверждении форм справок и иных документов, подтверждающих наличие или отсутствие фактов государственной регистрации актов гражданского состояния, и Правил заполнения форм справок и иных документов, подтверждающих наличие или отсутствие фактов государственной регистрации актов гражданского состояния» (представляется в случае погребения умершего, </w:t>
            </w:r>
            <w:r>
              <w:rPr>
                <w:rFonts w:ascii="XO Thames" w:hAnsi="XO Thames"/>
                <w:b w:val="false"/>
                <w:szCs w:val="24"/>
              </w:rPr>
              <w:t xml:space="preserve"> личность которого не установлена органами внутренних дел в определенные законодательством Российской Федерации сроки)</w:t>
            </w:r>
          </w:p>
        </w:tc>
        <w:tc>
          <w:tcPr>
            <w:tcW w:w="36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>В уполномоченный орган - оригинал</w:t>
            </w:r>
          </w:p>
          <w:p>
            <w:pPr>
              <w:pStyle w:val="Normal"/>
              <w:rPr>
                <w:rFonts w:ascii="XO Thames" w:hAnsi="XO Thames"/>
                <w:b w:val="false"/>
                <w:bCs w:val="false"/>
                <w:sz w:val="24"/>
                <w:szCs w:val="24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</w:r>
          </w:p>
        </w:tc>
      </w:tr>
      <w:tr>
        <w:trPr/>
        <w:tc>
          <w:tcPr>
            <w:tcW w:w="9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>Документы и сведения, необходимые в соответствии с нормативными правовыми актами для предоставления Услуги, которые территориальный орган Фонда направляет в уполномоченный орган</w:t>
            </w:r>
          </w:p>
        </w:tc>
      </w:tr>
      <w:tr>
        <w:trPr>
          <w:trHeight w:val="2415" w:hRule="atLeast"/>
        </w:trPr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/>
                <w:sz w:val="24"/>
                <w:szCs w:val="24"/>
                <w:shd w:fill="auto" w:val="clear"/>
              </w:rPr>
              <w:t>1</w:t>
            </w:r>
          </w:p>
        </w:tc>
        <w:tc>
          <w:tcPr>
            <w:tcW w:w="2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  <w:shd w:fill="auto" w:val="clear"/>
              </w:rPr>
              <w:t>1А</w:t>
            </w:r>
          </w:p>
        </w:tc>
        <w:tc>
          <w:tcPr>
            <w:tcW w:w="3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/>
              </w:rPr>
              <w:t>заявление, поданное в территориальный орган Фонда или посредством единого портала, регионального портала (при наличии технической возможности), сведения о государственной регистрации смерти и подтверждение права заявителя на получение социального пособия</w:t>
            </w:r>
          </w:p>
        </w:tc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bCs w:val="false"/>
                <w:sz w:val="24"/>
                <w:szCs w:val="24"/>
              </w:rPr>
              <w:t xml:space="preserve">В уполномоченный орган - посредством единой системы межведомственного электронного взаимодействия с использованием единой цифровой платформы в </w:t>
            </w:r>
            <w:r>
              <w:rPr>
                <w:rFonts w:eastAsia="Times New Roman" w:cs="Times New Roman" w:ascii="XO Thames" w:hAnsi="XO Thames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ведомственную информационную систему «Адресная социальная помощь»</w:t>
            </w:r>
          </w:p>
        </w:tc>
      </w:tr>
    </w:tbl>
    <w:p>
      <w:pPr>
        <w:pStyle w:val="Normal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  <w:r>
        <w:br w:type="page"/>
      </w:r>
    </w:p>
    <w:p>
      <w:pPr>
        <w:pStyle w:val="Heading1"/>
        <w:spacing w:before="0" w:after="0"/>
        <w:ind w:hanging="0" w:left="720"/>
        <w:jc w:val="center"/>
        <w:outlineLvl w:val="2"/>
        <w:rPr>
          <w:rFonts w:ascii="XO Thames" w:hAnsi="XO Thames"/>
        </w:rPr>
      </w:pPr>
      <w:r>
        <w:rPr>
          <w:rFonts w:ascii="XO Thames" w:hAnsi="XO Thames"/>
          <w:b/>
          <w:color w:val="000000"/>
          <w:sz w:val="28"/>
        </w:rPr>
        <w:t xml:space="preserve"> </w:t>
      </w:r>
      <w:r>
        <w:rPr>
          <w:rFonts w:ascii="XO Thames" w:hAnsi="XO Thames"/>
          <w:b/>
          <w:color w:val="000000"/>
          <w:sz w:val="28"/>
          <w:szCs w:val="28"/>
        </w:rPr>
        <w:t xml:space="preserve">Таблица № 4. </w:t>
      </w:r>
      <w:r>
        <w:rPr>
          <w:rFonts w:ascii="XO Thames" w:hAnsi="XO Thames"/>
          <w:b/>
          <w:color w:val="000000"/>
          <w:sz w:val="28"/>
        </w:rPr>
        <w:t>Исчерпывающий перечень оснований</w:t>
        <w:br/>
        <w:t>для отказа в приеме заявления и документов, необходимых</w:t>
        <w:br/>
        <w:t>для предоставления Услуги, оснований для приостановления</w:t>
        <w:br/>
        <w:t>предоставления Услуги или отказа в предоставлении Услуги</w:t>
      </w:r>
    </w:p>
    <w:p>
      <w:pPr>
        <w:pStyle w:val="Normal"/>
        <w:numPr>
          <w:ilvl w:val="0"/>
          <w:numId w:val="0"/>
        </w:numPr>
        <w:spacing w:before="0" w:after="0"/>
        <w:ind w:hanging="0" w:left="720"/>
        <w:jc w:val="center"/>
        <w:outlineLvl w:val="2"/>
        <w:rPr>
          <w:rFonts w:ascii="XO Thames" w:hAnsi="XO Thames"/>
        </w:rPr>
      </w:pPr>
      <w:r>
        <w:rPr>
          <w:rFonts w:ascii="XO Thames" w:hAnsi="XO Thames"/>
        </w:rPr>
      </w:r>
    </w:p>
    <w:tbl>
      <w:tblPr>
        <w:tblW w:w="9795" w:type="dxa"/>
        <w:jc w:val="left"/>
        <w:tblInd w:w="-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15"/>
        <w:gridCol w:w="3680"/>
      </w:tblGrid>
      <w:tr>
        <w:trPr/>
        <w:tc>
          <w:tcPr>
            <w:tcW w:w="97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9E1F2" w:val="clear"/>
          </w:tcPr>
          <w:p>
            <w:pPr>
              <w:pStyle w:val="Normal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color w:val="000000"/>
                <w:sz w:val="24"/>
                <w:szCs w:val="24"/>
              </w:rPr>
              <w:t>Исчерпывающий перечень оснований для отказа в предоставлении Услуги</w:t>
            </w:r>
          </w:p>
        </w:tc>
      </w:tr>
      <w:tr>
        <w:trPr>
          <w:trHeight w:val="837" w:hRule="atLeast"/>
        </w:trPr>
        <w:tc>
          <w:tcPr>
            <w:tcW w:w="6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установление в отношении умершего факта назначения социального пособия на погребение или предоставления услуг согласно гарантированному перечню услуг по погребению</w:t>
            </w:r>
          </w:p>
        </w:tc>
        <w:tc>
          <w:tcPr>
            <w:tcW w:w="3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color w:val="000000"/>
                <w:sz w:val="24"/>
                <w:szCs w:val="24"/>
              </w:rPr>
              <w:t xml:space="preserve">1А, </w:t>
            </w:r>
            <w:r>
              <w:rPr>
                <w:rFonts w:ascii="XO Thames" w:hAnsi="XO Thames"/>
                <w:b w:val="false"/>
                <w:color w:val="000000"/>
                <w:sz w:val="24"/>
                <w:szCs w:val="24"/>
                <w:shd w:fill="auto" w:val="clear"/>
              </w:rPr>
              <w:t>2А</w:t>
            </w:r>
          </w:p>
        </w:tc>
      </w:tr>
      <w:tr>
        <w:trPr/>
        <w:tc>
          <w:tcPr>
            <w:tcW w:w="6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наличие недостоверных данных в заявлении</w:t>
            </w:r>
          </w:p>
        </w:tc>
        <w:tc>
          <w:tcPr>
            <w:tcW w:w="3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color w:val="000000"/>
                <w:sz w:val="24"/>
                <w:szCs w:val="24"/>
              </w:rPr>
              <w:t>1А</w:t>
            </w:r>
          </w:p>
        </w:tc>
      </w:tr>
      <w:tr>
        <w:trPr>
          <w:trHeight w:val="2196" w:hRule="atLeast"/>
        </w:trPr>
        <w:tc>
          <w:tcPr>
            <w:tcW w:w="6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140"/>
              <w:ind w:hanging="0" w:left="0" w:right="-1"/>
              <w:jc w:val="both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непредставление заявителем документа о смерти, выданного компетентным органом иностранного государства, если в заявлении о назначении социального пособия на погребение указано об обращении за выплатой социального пособия на погребение лица, умершего на территории иностранного государства, смерть которого зарегистрирована компетентным органом иностранного государства</w:t>
            </w:r>
          </w:p>
        </w:tc>
        <w:tc>
          <w:tcPr>
            <w:tcW w:w="3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color w:val="000000"/>
                <w:sz w:val="24"/>
                <w:szCs w:val="24"/>
              </w:rPr>
              <w:t>1А</w:t>
            </w:r>
          </w:p>
        </w:tc>
      </w:tr>
      <w:tr>
        <w:trPr>
          <w:trHeight w:val="820" w:hRule="atLeast"/>
        </w:trPr>
        <w:tc>
          <w:tcPr>
            <w:tcW w:w="6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140"/>
              <w:ind w:hanging="0" w:left="0" w:right="-1"/>
              <w:jc w:val="both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обращение с заявлением о назначении социального пособия на погребение по истечении шести месяцев с даты государственной регистрации смерти</w:t>
            </w:r>
          </w:p>
        </w:tc>
        <w:tc>
          <w:tcPr>
            <w:tcW w:w="3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color w:val="000000"/>
                <w:sz w:val="24"/>
                <w:szCs w:val="24"/>
              </w:rPr>
              <w:t>1А</w:t>
            </w:r>
          </w:p>
        </w:tc>
      </w:tr>
      <w:tr>
        <w:trPr>
          <w:trHeight w:val="661" w:hRule="atLeast"/>
        </w:trPr>
        <w:tc>
          <w:tcPr>
            <w:tcW w:w="6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140"/>
              <w:ind w:hanging="0" w:left="0" w:right="-1"/>
              <w:jc w:val="both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обращение специализированной службы за возмещением стоимости услуг в отношении умершего, не подпадающего под случаи возмещения стоимости услуг уполномоченным органом, указанные в </w:t>
            </w:r>
            <w:r>
              <w:rPr>
                <w:rFonts w:eastAsia="Times New Roman" w:cs="Times New Roman" w:ascii="XO Thames" w:hAnsi="XO Thames"/>
                <w:b w:val="false"/>
                <w:strike w:val="false"/>
                <w:dstrike w:val="false"/>
                <w:color w:val="000000"/>
                <w:kern w:val="0"/>
                <w:sz w:val="24"/>
                <w:szCs w:val="24"/>
                <w:u w:val="none"/>
                <w:effect w:val="none"/>
                <w:lang w:val="ru-RU" w:eastAsia="ru-RU" w:bidi="ar-SA"/>
              </w:rPr>
              <w:t>пункте 2.2</w:t>
            </w:r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Порядка</w:t>
            </w:r>
          </w:p>
        </w:tc>
        <w:tc>
          <w:tcPr>
            <w:tcW w:w="3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color w:val="000000"/>
                <w:sz w:val="24"/>
                <w:szCs w:val="24"/>
                <w:shd w:fill="auto" w:val="clear"/>
              </w:rPr>
              <w:t>2А</w:t>
            </w:r>
          </w:p>
        </w:tc>
      </w:tr>
      <w:tr>
        <w:trPr>
          <w:trHeight w:val="661" w:hRule="atLeast"/>
        </w:trPr>
        <w:tc>
          <w:tcPr>
            <w:tcW w:w="61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140"/>
              <w:ind w:hanging="0" w:left="0" w:right="-1"/>
              <w:jc w:val="both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непредставление документа, необходимого для возмещения стоимости услуг</w:t>
            </w:r>
          </w:p>
        </w:tc>
        <w:tc>
          <w:tcPr>
            <w:tcW w:w="36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color w:val="000000"/>
                <w:sz w:val="24"/>
                <w:szCs w:val="24"/>
                <w:shd w:fill="auto" w:val="clear"/>
              </w:rPr>
              <w:t>2А</w:t>
            </w:r>
          </w:p>
        </w:tc>
      </w:tr>
      <w:tr>
        <w:trPr>
          <w:trHeight w:val="661" w:hRule="atLeast"/>
        </w:trPr>
        <w:tc>
          <w:tcPr>
            <w:tcW w:w="61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140"/>
              <w:ind w:hanging="0" w:left="0" w:right="-1"/>
              <w:jc w:val="both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обращение специализированной службы за возмещением стоимости услуг по истечении 6 месяцев со дня погребения</w:t>
            </w:r>
          </w:p>
        </w:tc>
        <w:tc>
          <w:tcPr>
            <w:tcW w:w="36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</w:rPr>
            </w:pPr>
            <w:r>
              <w:rPr>
                <w:rFonts w:ascii="XO Thames" w:hAnsi="XO Thames"/>
                <w:shd w:fill="auto" w:val="clear"/>
              </w:rPr>
              <w:t>2А</w:t>
            </w:r>
          </w:p>
        </w:tc>
      </w:tr>
    </w:tbl>
    <w:p>
      <w:pPr>
        <w:pStyle w:val="Normal"/>
        <w:pageBreakBefore w:val="false"/>
        <w:rPr/>
      </w:pPr>
      <w:r>
        <w:rPr/>
      </w:r>
    </w:p>
    <w:sectPr>
      <w:headerReference w:type="even" r:id="rId7"/>
      <w:headerReference w:type="default" r:id="rId8"/>
      <w:headerReference w:type="first" r:id="rId9"/>
      <w:type w:val="nextPage"/>
      <w:pgSz w:w="11906" w:h="16838"/>
      <w:pgMar w:left="1134" w:right="1134" w:gutter="0" w:header="1134" w:top="1648" w:footer="0" w:bottom="1134"/>
      <w:pgNumType w:fmt="decimal"/>
      <w:formProt w:val="false"/>
      <w:titlePg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Calibri Light">
    <w:charset w:val="01"/>
    <w:family w:val="swiss"/>
    <w:pitch w:val="default"/>
  </w:font>
  <w:font w:name="Tahoma">
    <w:charset w:val="01"/>
    <w:family w:val="swiss"/>
    <w:pitch w:val="default"/>
  </w:font>
  <w:font w:name="Consolas">
    <w:charset w:val="01"/>
    <w:family w:val="swiss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swiss"/>
    <w:pitch w:val="default"/>
  </w:font>
  <w:font w:name="Courier New">
    <w:charset w:val="01"/>
    <w:family w:val="swiss"/>
    <w:pitch w:val="default"/>
  </w:font>
  <w:font w:name="Arial">
    <w:charset w:val="01"/>
    <w:family w:val="swiss"/>
    <w:pitch w:val="default"/>
  </w:font>
  <w:font w:name="Liberation Mono">
    <w:altName w:val="Courier New"/>
    <w:charset w:val="01"/>
    <w:family w:val="roman"/>
    <w:pitch w:val="default"/>
  </w:font>
  <w:font w:name="XO Thames">
    <w:charset w:val="01"/>
    <w:family w:val="roman"/>
    <w:pitch w:val="default"/>
  </w:font>
  <w:font w:name="XO Thames">
    <w:altName w:val="serif"/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0" w:name="PageNumWizard_HEADER_Базовый2_Копия_2_Ко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16</w:t>
    </w:r>
    <w:r>
      <w:rPr/>
      <w:fldChar w:fldCharType="end"/>
    </w:r>
    <w:bookmarkEnd w:id="0"/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1" w:name="PageNumWizard_HEADER_Базовый2_Копия_2_К1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15</w:t>
    </w:r>
    <w:r>
      <w:rPr/>
      <w:fldChar w:fldCharType="end"/>
    </w:r>
    <w:bookmarkEnd w:id="1"/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  <w:bookmarkStart w:id="2" w:name="PageNumWizard_HEADER_Базовый2_Копия_2_К2"/>
    <w:bookmarkStart w:id="3" w:name="PageNumWizard_HEADER_Базовый2_Копия_2_К2"/>
    <w:bookmarkEnd w:id="3"/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rFonts w:ascii="Times New Roman" w:hAnsi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8"/>
        <w:szCs w:val="28"/>
        <w:rFonts w:ascii="XO Thames" w:hAnsi="XO Thames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  <w:rFonts w:ascii="PT Astra Serif" w:hAnsi="PT Astra Serif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8"/>
        <w:szCs w:val="28"/>
        <w:rFonts w:ascii="XO Thames" w:hAnsi="XO Thames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  <w:rFonts w:ascii="XO Thames" w:hAnsi="XO Thame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evenAndOddHeaders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kern w:val="2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link w:val="11"/>
    <w:qFormat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numPr>
        <w:ilvl w:val="0"/>
        <w:numId w:val="0"/>
      </w:numPr>
      <w:spacing w:before="360" w:after="80"/>
      <w:outlineLvl w:val="0"/>
    </w:pPr>
    <w:rPr>
      <w:rFonts w:ascii="Times New Roman" w:hAnsi="Times New Roman" w:eastAsia="Times New Roman" w:cs="Times New Roman"/>
      <w:color w:val="000000"/>
      <w:kern w:val="0"/>
      <w:sz w:val="24"/>
      <w:szCs w:val="20"/>
      <w:lang w:eastAsia="ru-RU"/>
    </w:rPr>
  </w:style>
  <w:style w:type="paragraph" w:styleId="Heading2">
    <w:name w:val="heading 2"/>
    <w:basedOn w:val="Normal"/>
    <w:next w:val="Normal"/>
    <w:link w:val="2"/>
    <w:qFormat/>
    <w:pPr>
      <w:keepNext w:val="true"/>
      <w:keepLines/>
      <w:numPr>
        <w:ilvl w:val="0"/>
        <w:numId w:val="0"/>
      </w:numPr>
      <w:spacing w:before="160" w:after="80"/>
      <w:outlineLvl w:val="1"/>
    </w:pPr>
    <w:rPr>
      <w:rFonts w:ascii="Calibri Light" w:hAnsi="Calibri Light" w:eastAsia="Calibri" w:cs="Tahoma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qFormat/>
    <w:pPr>
      <w:keepNext w:val="true"/>
      <w:keepLines/>
      <w:numPr>
        <w:ilvl w:val="0"/>
        <w:numId w:val="0"/>
      </w:numPr>
      <w:spacing w:before="160" w:after="80"/>
      <w:outlineLvl w:val="2"/>
    </w:pPr>
    <w:rPr>
      <w:rFonts w:eastAsia="Calibri" w:cs="Tahom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qFormat/>
    <w:pPr>
      <w:keepNext w:val="true"/>
      <w:keepLines/>
      <w:numPr>
        <w:ilvl w:val="0"/>
        <w:numId w:val="0"/>
      </w:numPr>
      <w:spacing w:before="80" w:after="40"/>
      <w:outlineLvl w:val="3"/>
    </w:pPr>
    <w:rPr>
      <w:rFonts w:eastAsia="Calibri" w:cs="Tahom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qFormat/>
    <w:pPr>
      <w:keepNext w:val="true"/>
      <w:keepLines/>
      <w:numPr>
        <w:ilvl w:val="0"/>
        <w:numId w:val="0"/>
      </w:numPr>
      <w:spacing w:before="80" w:after="40"/>
      <w:outlineLvl w:val="4"/>
    </w:pPr>
    <w:rPr>
      <w:rFonts w:eastAsia="Calibri" w:cs="Tahom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numPr>
        <w:ilvl w:val="0"/>
        <w:numId w:val="0"/>
      </w:numPr>
      <w:spacing w:before="40" w:after="0"/>
      <w:outlineLvl w:val="5"/>
    </w:pPr>
    <w:rPr>
      <w:rFonts w:eastAsia="Calibri" w:cs="Tahom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numPr>
        <w:ilvl w:val="0"/>
        <w:numId w:val="0"/>
      </w:numPr>
      <w:spacing w:before="40" w:after="0"/>
      <w:outlineLvl w:val="6"/>
    </w:pPr>
    <w:rPr>
      <w:rFonts w:eastAsia="Calibri" w:cs="Tahoma"/>
      <w:color w:themeColor="text1" w:themeTint="a6" w:val="595959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numPr>
        <w:ilvl w:val="0"/>
        <w:numId w:val="0"/>
      </w:numPr>
      <w:outlineLvl w:val="7"/>
    </w:pPr>
    <w:rPr>
      <w:rFonts w:eastAsia="Calibri" w:cs="Tahom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qFormat/>
    <w:pPr>
      <w:keepNext w:val="true"/>
      <w:keepLines/>
      <w:numPr>
        <w:ilvl w:val="0"/>
        <w:numId w:val="0"/>
      </w:numPr>
      <w:outlineLvl w:val="8"/>
    </w:pPr>
    <w:rPr>
      <w:rFonts w:eastAsia="Calibri" w:cs="Tahoma"/>
      <w:color w:themeColor="text1" w:themeTint="d8" w:val="272727"/>
    </w:rPr>
  </w:style>
  <w:style w:type="character" w:styleId="DefaultParagraphFont">
    <w:name w:val="Default Paragraph Font"/>
    <w:qFormat/>
    <w:rPr/>
  </w:style>
  <w:style w:type="character" w:styleId="1">
    <w:name w:val="Заголовок 1 Знак"/>
    <w:basedOn w:val="DefaultParagraphFont"/>
    <w:qFormat/>
    <w:rPr>
      <w:rFonts w:ascii="Calibri Light" w:hAnsi="Calibri Light" w:eastAsia="Calibri" w:cs="Tahoma"/>
      <w:color w:themeColor="accent1" w:themeShade="bf" w:val="2F5496"/>
      <w:sz w:val="40"/>
      <w:szCs w:val="40"/>
    </w:rPr>
  </w:style>
  <w:style w:type="character" w:styleId="2">
    <w:name w:val="Заголовок 2 Знак"/>
    <w:basedOn w:val="DefaultParagraphFont"/>
    <w:qFormat/>
    <w:rPr>
      <w:rFonts w:ascii="Calibri Light" w:hAnsi="Calibri Light" w:eastAsia="Calibri" w:cs="Tahoma"/>
      <w:color w:themeColor="accent1" w:themeShade="bf" w:val="2F5496"/>
      <w:sz w:val="32"/>
      <w:szCs w:val="32"/>
    </w:rPr>
  </w:style>
  <w:style w:type="character" w:styleId="3">
    <w:name w:val="Заголовок 3 Знак"/>
    <w:basedOn w:val="DefaultParagraphFont"/>
    <w:qFormat/>
    <w:rPr>
      <w:rFonts w:eastAsia="Calibri" w:cs="Tahoma"/>
      <w:color w:themeColor="accent1" w:themeShade="bf" w:val="2F5496"/>
      <w:sz w:val="28"/>
      <w:szCs w:val="28"/>
    </w:rPr>
  </w:style>
  <w:style w:type="character" w:styleId="4">
    <w:name w:val="Заголовок 4 Знак"/>
    <w:basedOn w:val="DefaultParagraphFont"/>
    <w:qFormat/>
    <w:rPr>
      <w:rFonts w:eastAsia="Calibri" w:cs="Tahoma"/>
      <w:i/>
      <w:iCs/>
      <w:color w:themeColor="accent1" w:themeShade="bf" w:val="2F5496"/>
    </w:rPr>
  </w:style>
  <w:style w:type="character" w:styleId="5">
    <w:name w:val="Заголовок 5 Знак"/>
    <w:basedOn w:val="DefaultParagraphFont"/>
    <w:qFormat/>
    <w:rPr>
      <w:rFonts w:eastAsia="Calibri" w:cs="Tahoma"/>
      <w:color w:themeColor="accent1" w:themeShade="bf" w:val="2F5496"/>
    </w:rPr>
  </w:style>
  <w:style w:type="character" w:styleId="6">
    <w:name w:val="Заголовок 6 Знак"/>
    <w:basedOn w:val="DefaultParagraphFont"/>
    <w:qFormat/>
    <w:rPr>
      <w:rFonts w:eastAsia="Calibri" w:cs="Tahoma"/>
      <w:i/>
      <w:iCs/>
      <w:color w:themeColor="text1" w:themeTint="a6" w:val="595959"/>
    </w:rPr>
  </w:style>
  <w:style w:type="character" w:styleId="7">
    <w:name w:val="Заголовок 7 Знак"/>
    <w:basedOn w:val="DefaultParagraphFont"/>
    <w:qFormat/>
    <w:rPr>
      <w:rFonts w:eastAsia="Calibri" w:cs="Tahoma"/>
      <w:color w:themeColor="text1" w:themeTint="a6" w:val="595959"/>
    </w:rPr>
  </w:style>
  <w:style w:type="character" w:styleId="8">
    <w:name w:val="Заголовок 8 Знак"/>
    <w:basedOn w:val="DefaultParagraphFont"/>
    <w:qFormat/>
    <w:rPr>
      <w:rFonts w:eastAsia="Calibri" w:cs="Tahoma"/>
      <w:i/>
      <w:iCs/>
      <w:color w:themeColor="text1" w:themeTint="d8" w:val="272727"/>
    </w:rPr>
  </w:style>
  <w:style w:type="character" w:styleId="9">
    <w:name w:val="Заголовок 9 Знак"/>
    <w:basedOn w:val="DefaultParagraphFont"/>
    <w:qFormat/>
    <w:rPr>
      <w:rFonts w:eastAsia="Calibri" w:cs="Tahoma"/>
      <w:color w:themeColor="text1" w:themeTint="d8" w:val="272727"/>
    </w:rPr>
  </w:style>
  <w:style w:type="character" w:styleId="Style5">
    <w:name w:val="Заголовок Знак"/>
    <w:basedOn w:val="DefaultParagraphFont"/>
    <w:qFormat/>
    <w:rPr>
      <w:rFonts w:ascii="Calibri Light" w:hAnsi="Calibri Light" w:eastAsia="Calibri" w:cs="Tahoma"/>
      <w:spacing w:val="-10"/>
      <w:kern w:val="2"/>
      <w:sz w:val="56"/>
      <w:szCs w:val="56"/>
    </w:rPr>
  </w:style>
  <w:style w:type="character" w:styleId="Style6">
    <w:name w:val="Подзаголовок Знак"/>
    <w:basedOn w:val="DefaultParagraphFont"/>
    <w:qFormat/>
    <w:rPr>
      <w:rFonts w:eastAsia="Calibri" w:cs="Tahoma"/>
      <w:color w:themeColor="text1" w:themeTint="a6" w:val="595959"/>
      <w:spacing w:val="15"/>
      <w:sz w:val="28"/>
      <w:szCs w:val="28"/>
    </w:rPr>
  </w:style>
  <w:style w:type="character" w:styleId="21">
    <w:name w:val="Цитата 2 Знак"/>
    <w:basedOn w:val="DefaultParagraphFont"/>
    <w:link w:val="Quote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qFormat/>
    <w:rPr>
      <w:i/>
      <w:iCs/>
      <w:color w:themeColor="accent1" w:themeShade="bf" w:val="2F5496"/>
    </w:rPr>
  </w:style>
  <w:style w:type="character" w:styleId="Style7">
    <w:name w:val="Выделенная цитата Знак"/>
    <w:basedOn w:val="DefaultParagraphFont"/>
    <w:link w:val="IntenseQuote"/>
    <w:qFormat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qFormat/>
    <w:rPr>
      <w:b/>
      <w:bCs/>
      <w:smallCaps/>
      <w:color w:themeColor="accent1" w:themeShade="bf" w:val="2F5496"/>
      <w:spacing w:val="5"/>
    </w:rPr>
  </w:style>
  <w:style w:type="character" w:styleId="11">
    <w:name w:val="Обычный1"/>
    <w:qFormat/>
    <w:rPr>
      <w:rFonts w:ascii="Times New Roman" w:hAnsi="Times New Roman"/>
      <w:color w:val="000000"/>
      <w:sz w:val="24"/>
    </w:rPr>
  </w:style>
  <w:style w:type="character" w:styleId="Style8">
    <w:name w:val="Абзац списка Знак"/>
    <w:basedOn w:val="11"/>
    <w:link w:val="ListParagraph"/>
    <w:qFormat/>
    <w:rPr>
      <w:rFonts w:ascii="Times New Roman" w:hAnsi="Times New Roman"/>
      <w:color w:val="000000"/>
      <w:sz w:val="24"/>
    </w:rPr>
  </w:style>
  <w:style w:type="character" w:styleId="Style9">
    <w:name w:val="Верхний колонтитул Знак"/>
    <w:basedOn w:val="DefaultParagraphFont"/>
    <w:qFormat/>
    <w:rPr>
      <w:rFonts w:ascii="Times New Roman" w:hAnsi="Times New Roman" w:eastAsia="Times New Roman" w:cs="Times New Roman"/>
      <w:color w:val="000000"/>
      <w:kern w:val="0"/>
      <w:sz w:val="20"/>
      <w:szCs w:val="20"/>
      <w:lang w:eastAsia="ru-RU"/>
    </w:rPr>
  </w:style>
  <w:style w:type="character" w:styleId="Style10">
    <w:name w:val="Нижний колонтитул Знак"/>
    <w:basedOn w:val="DefaultParagraphFont"/>
    <w:qFormat/>
    <w:rPr>
      <w:rFonts w:ascii="Times New Roman" w:hAnsi="Times New Roman" w:eastAsia="Times New Roman" w:cs="Times New Roman"/>
      <w:color w:val="000000"/>
      <w:kern w:val="0"/>
      <w:sz w:val="24"/>
      <w:szCs w:val="20"/>
      <w:lang w:eastAsia="ru-RU"/>
    </w:rPr>
  </w:style>
  <w:style w:type="character" w:styleId="Style11">
    <w:name w:val="Текст выноски Знак"/>
    <w:basedOn w:val="DefaultParagraphFont"/>
    <w:link w:val="BalloonText"/>
    <w:qFormat/>
    <w:rPr>
      <w:rFonts w:ascii="Tahoma" w:hAnsi="Tahoma" w:eastAsia="Times New Roman" w:cs="Tahoma"/>
      <w:color w:val="000000"/>
      <w:kern w:val="0"/>
      <w:sz w:val="16"/>
      <w:szCs w:val="16"/>
      <w:lang w:eastAsia="ru-RU"/>
    </w:rPr>
  </w:style>
  <w:style w:type="character" w:styleId="CommentReference">
    <w:name w:val="Comment Reference"/>
    <w:basedOn w:val="DefaultParagraphFont"/>
    <w:qFormat/>
    <w:rPr>
      <w:sz w:val="16"/>
      <w:szCs w:val="16"/>
    </w:rPr>
  </w:style>
  <w:style w:type="character" w:styleId="Style12">
    <w:name w:val="Текст примечания Знак"/>
    <w:basedOn w:val="DefaultParagraphFont"/>
    <w:link w:val="CommentText"/>
    <w:qFormat/>
    <w:rPr>
      <w:rFonts w:ascii="Times New Roman" w:hAnsi="Times New Roman" w:eastAsia="Times New Roman" w:cs="Times New Roman"/>
      <w:color w:val="000000"/>
      <w:kern w:val="0"/>
      <w:sz w:val="20"/>
      <w:szCs w:val="20"/>
      <w:lang w:eastAsia="ru-RU"/>
    </w:rPr>
  </w:style>
  <w:style w:type="character" w:styleId="HTML">
    <w:name w:val="Стандартный HTML Знак"/>
    <w:basedOn w:val="DefaultParagraphFont"/>
    <w:link w:val="HTMLPreformatted"/>
    <w:qFormat/>
    <w:rPr>
      <w:rFonts w:ascii="Consolas" w:hAnsi="Consolas" w:eastAsia="Times New Roman" w:cs="Times New Roman"/>
      <w:color w:val="000000"/>
      <w:kern w:val="0"/>
      <w:sz w:val="20"/>
      <w:szCs w:val="20"/>
      <w:lang w:eastAsia="ru-RU"/>
    </w:rPr>
  </w:style>
  <w:style w:type="character" w:styleId="Style13">
    <w:name w:val="Символ сноски"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Style14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rPr>
      <w:color w:val="000080"/>
      <w:u w:val="single"/>
    </w:rPr>
  </w:style>
  <w:style w:type="character" w:styleId="user2">
    <w:name w:val="Символ нумерации (user)"/>
    <w:qFormat/>
    <w:rPr>
      <w:rFonts w:ascii="PT Astra Serif" w:hAnsi="PT Astra Serif"/>
      <w:sz w:val="28"/>
      <w:szCs w:val="28"/>
    </w:rPr>
  </w:style>
  <w:style w:type="character" w:styleId="Style15">
    <w:name w:val="Символ нумерации"/>
    <w:qFormat/>
    <w:rPr/>
  </w:style>
  <w:style w:type="character" w:styleId="Style16">
    <w:name w:val="Маркеры"/>
    <w:qFormat/>
    <w:rPr>
      <w:rFonts w:ascii="OpenSymbol" w:hAnsi="OpenSymbol" w:eastAsia="OpenSymbol" w:cs="OpenSymbol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3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4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Style5"/>
    <w:qFormat/>
    <w:pPr>
      <w:spacing w:before="0" w:after="80"/>
      <w:contextualSpacing/>
    </w:pPr>
    <w:rPr>
      <w:rFonts w:ascii="Calibri Light" w:hAnsi="Calibri Light" w:eastAsia="Calibri" w:cs="Tahoma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qFormat/>
    <w:pPr/>
    <w:rPr>
      <w:rFonts w:eastAsia="Calibri" w:cs="Tahom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link w:val="Style8"/>
    <w:qFormat/>
    <w:pPr>
      <w:spacing w:before="0" w:after="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1TimesNewRoman12">
    <w:name w:val="! ТЗ Стиль __ТекстОсн_1и + Times New Roman 12 пт По ширине Первая стр..."/>
    <w:basedOn w:val="Normal"/>
    <w:qFormat/>
    <w:pPr>
      <w:tabs>
        <w:tab w:val="clear" w:pos="708"/>
        <w:tab w:val="left" w:pos="851" w:leader="none"/>
      </w:tabs>
      <w:spacing w:lineRule="auto" w:line="360" w:before="60" w:after="60"/>
      <w:ind w:firstLine="709"/>
      <w:jc w:val="both"/>
    </w:pPr>
    <w:rPr/>
  </w:style>
  <w:style w:type="paragraph" w:styleId="12">
    <w:name w:val="Знак сноски1"/>
    <w:basedOn w:val="Normal"/>
    <w:qFormat/>
    <w:pPr>
      <w:spacing w:lineRule="auto" w:line="264" w:before="0" w:after="160"/>
    </w:pPr>
    <w:rPr>
      <w:rFonts w:ascii="Calibri" w:hAnsi="Calibri"/>
      <w:sz w:val="22"/>
      <w:vertAlign w:val="superscript"/>
    </w:rPr>
  </w:style>
  <w:style w:type="paragraph" w:styleId="Footnote">
    <w:name w:val="Footnote"/>
    <w:basedOn w:val="Normal"/>
    <w:qFormat/>
    <w:pPr/>
    <w:rPr>
      <w:sz w:val="20"/>
    </w:rPr>
  </w:style>
  <w:style w:type="paragraph" w:styleId="Style19">
    <w:name w:val="Колонтитулы"/>
    <w:basedOn w:val="Normal"/>
    <w:qFormat/>
    <w:pPr/>
    <w:rPr/>
  </w:style>
  <w:style w:type="paragraph" w:styleId="user5">
    <w:name w:val="Колонтитулы (user)"/>
    <w:basedOn w:val="Normal"/>
    <w:qFormat/>
    <w:pPr/>
    <w:rPr/>
  </w:style>
  <w:style w:type="paragraph" w:styleId="Header">
    <w:name w:val="header"/>
    <w:basedOn w:val="Normal"/>
    <w:link w:val="Style9"/>
    <w:pPr>
      <w:tabs>
        <w:tab w:val="clear" w:pos="708"/>
        <w:tab w:val="center" w:pos="4677" w:leader="none"/>
        <w:tab w:val="right" w:pos="9355" w:leader="none"/>
      </w:tabs>
    </w:pPr>
    <w:rPr>
      <w:sz w:val="20"/>
    </w:rPr>
  </w:style>
  <w:style w:type="paragraph" w:styleId="Footer">
    <w:name w:val="foot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1"/>
    <w:qFormat/>
    <w:pPr/>
    <w:rPr>
      <w:rFonts w:ascii="Tahoma" w:hAnsi="Tahoma" w:cs="Tahoma"/>
      <w:sz w:val="16"/>
      <w:szCs w:val="16"/>
    </w:rPr>
  </w:style>
  <w:style w:type="paragraph" w:styleId="CommentText">
    <w:name w:val="Comment Text"/>
    <w:basedOn w:val="Normal"/>
    <w:link w:val="Style12"/>
    <w:qFormat/>
    <w:pPr/>
    <w:rPr>
      <w:sz w:val="20"/>
    </w:rPr>
  </w:style>
  <w:style w:type="paragraph" w:styleId="HTMLPreformatted">
    <w:name w:val="HTML Preformatted"/>
    <w:basedOn w:val="Normal"/>
    <w:link w:val="HTML"/>
    <w:qFormat/>
    <w:pPr/>
    <w:rPr>
      <w:rFonts w:ascii="Consolas" w:hAnsi="Consolas"/>
      <w:sz w:val="20"/>
    </w:rPr>
  </w:style>
  <w:style w:type="paragraph" w:styleId="Normal5ebd5728-ce07-411d-9dc7-195263085493">
    <w:name w:val="Normal_5ebd5728-ce07-411d-9dc7-195263085493"/>
    <w:qFormat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Normal3a6b1d95-f9b5-4f84-87b8-e0bf9c2aa8a2">
    <w:name w:val="Normal_3a6b1d95-f9b5-4f84-87b8-e0bf9c2aa8a2"/>
    <w:qFormat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Normal98a0245a-fcd7-4c61-9d59-4ce3414be7df">
    <w:name w:val="Normal_98a0245a-fcd7-4c61-9d59-4ce3414be7df"/>
    <w:link w:val="11"/>
    <w:qFormat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Normald9efd8d8-692e-4670-af77-61a570993ba3">
    <w:name w:val="Normal_d9efd8d8-692e-4670-af77-61a570993ba3"/>
    <w:qFormat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Normal39cc52ff-8e84-46f6-9ff0-7ad24fec9b5b">
    <w:name w:val="Normal_39cc52ff-8e84-46f6-9ff0-7ad24fec9b5b"/>
    <w:qFormat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ListParagraphce1fd3f6-d7f7-4359-a422-aeb1142ff497">
    <w:name w:val="List Paragraph_ce1fd3f6-d7f7-4359-a422-aeb1142ff497"/>
    <w:basedOn w:val="Normal98a0245a-fcd7-4c61-9d59-4ce3414be7df"/>
    <w:link w:val="Style8"/>
    <w:qFormat/>
    <w:pPr>
      <w:spacing w:before="0" w:after="0"/>
      <w:ind w:left="720"/>
      <w:contextualSpacing/>
    </w:pPr>
    <w:rPr/>
  </w:style>
  <w:style w:type="paragraph" w:styleId="Footnote05212037-1df9-43e5-b643-33f487c5549e">
    <w:name w:val="Footnote_05212037-1df9-43e5-b643-33f487c5549e"/>
    <w:basedOn w:val="Normal98a0245a-fcd7-4c61-9d59-4ce3414be7df"/>
    <w:qFormat/>
    <w:pPr/>
    <w:rPr>
      <w:sz w:val="20"/>
    </w:rPr>
  </w:style>
  <w:style w:type="paragraph" w:styleId="Footnote1a7a8df9-334c-4aaf-a8a2-885d76553538">
    <w:name w:val="Footnote_1a7a8df9-334c-4aaf-a8a2-885d76553538"/>
    <w:basedOn w:val="Normal1d3dd4e2-7ce8-4046-bb1a-b4990b369ce6"/>
    <w:qFormat/>
    <w:pPr/>
    <w:rPr>
      <w:sz w:val="20"/>
    </w:rPr>
  </w:style>
  <w:style w:type="paragraph" w:styleId="Normal1d3dd4e2-7ce8-4046-bb1a-b4990b369ce6">
    <w:name w:val="Normal_1d3dd4e2-7ce8-4046-bb1a-b4990b369ce6"/>
    <w:link w:val="11"/>
    <w:qFormat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overflowPunct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auto"/>
      <w:kern w:val="2"/>
      <w:sz w:val="24"/>
      <w:szCs w:val="22"/>
      <w:lang w:val="ru-RU" w:eastAsia="ru-RU" w:bidi="ar-SA"/>
    </w:rPr>
  </w:style>
  <w:style w:type="paragraph" w:styleId="ConsPlusNonformat">
    <w:name w:val="ConsPlusNonformat"/>
    <w:qFormat/>
    <w:pPr>
      <w:widowControl w:val="false"/>
      <w:suppressAutoHyphens w:val="true"/>
      <w:overflowPunct w:val="true"/>
      <w:bidi w:val="0"/>
      <w:spacing w:lineRule="auto" w:line="240" w:before="0" w:after="0"/>
      <w:jc w:val="left"/>
    </w:pPr>
    <w:rPr>
      <w:rFonts w:ascii="Courier New" w:hAnsi="Courier New" w:eastAsia="Calibri" w:cs="Courier New"/>
      <w:color w:val="auto"/>
      <w:kern w:val="2"/>
      <w:sz w:val="20"/>
      <w:szCs w:val="22"/>
      <w:lang w:val="ru-RU" w:eastAsia="ru-RU" w:bidi="ar-SA"/>
    </w:rPr>
  </w:style>
  <w:style w:type="paragraph" w:styleId="Style20">
    <w:name w:val="Содержимое врезки"/>
    <w:basedOn w:val="Normal"/>
    <w:qFormat/>
    <w:pPr/>
    <w:rPr/>
  </w:style>
  <w:style w:type="paragraph" w:styleId="FootnoteText">
    <w:name w:val="footnote text"/>
    <w:basedOn w:val="Normal"/>
    <w:pPr/>
    <w:rPr/>
  </w:style>
  <w:style w:type="paragraph" w:styleId="user6">
    <w:name w:val="Содержимое врезки (user)"/>
    <w:basedOn w:val="Normal"/>
    <w:qFormat/>
    <w:pPr/>
    <w:rPr/>
  </w:style>
  <w:style w:type="paragraph" w:styleId="Normal181ce3dc-bb70-4ed9-99d7-8248ae041cff">
    <w:name w:val="Normal_181ce3dc-bb70-4ed9-99d7-8248ae041cff"/>
    <w:qFormat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user7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8">
    <w:name w:val="Заголовок таблицы (user)"/>
    <w:basedOn w:val="user7"/>
    <w:qFormat/>
    <w:pPr>
      <w:suppressLineNumbers/>
      <w:jc w:val="center"/>
    </w:pPr>
    <w:rPr>
      <w:b/>
      <w:bCs/>
    </w:rPr>
  </w:style>
  <w:style w:type="paragraph" w:styleId="ConsPlusTitle">
    <w:name w:val="ConsPlusTitle"/>
    <w:qFormat/>
    <w:pPr>
      <w:widowControl w:val="false"/>
      <w:suppressAutoHyphens w:val="true"/>
      <w:overflowPunct w:val="true"/>
      <w:bidi w:val="0"/>
      <w:spacing w:lineRule="auto" w:line="240" w:before="0" w:after="0"/>
      <w:jc w:val="left"/>
    </w:pPr>
    <w:rPr>
      <w:rFonts w:ascii="Arial" w:hAnsi="Arial" w:eastAsia="Noto Serif CJK SC" w:cs="Arial"/>
      <w:b/>
      <w:color w:val="auto"/>
      <w:kern w:val="0"/>
      <w:sz w:val="24"/>
      <w:szCs w:val="20"/>
      <w:lang w:val="ru-RU" w:eastAsia="ru-RU" w:bidi="ar-SA"/>
    </w:rPr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paragraph" w:styleId="user9">
    <w:name w:val="Текст в заданном формате (user)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Normalc65ad9d8-5835-49ab-a750-76b8fcd6455b">
    <w:name w:val="Normal_c65ad9d8-5835-49ab-a750-76b8fcd6455b"/>
    <w:qFormat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ListParagraph1c3c1ff3-95c0-4d20-bf0a-fec4e7bc56b7">
    <w:name w:val="List Paragraph_1c3c1ff3-95c0-4d20-bf0a-fec4e7bc56b7"/>
    <w:basedOn w:val="Normalc65ad9d8-5835-49ab-a750-76b8fcd6455b"/>
    <w:qFormat/>
    <w:pPr>
      <w:spacing w:before="0" w:after="0"/>
      <w:ind w:left="720"/>
      <w:contextualSpacing/>
    </w:pPr>
    <w:rPr/>
  </w:style>
  <w:style w:type="paragraph" w:styleId="Normal98a0245a-fcd7-4c61-9d59-4ce3414be7df1">
    <w:name w:val="Normal_98a0245a-fcd7-4c61-9d59-4ce3414be7df1"/>
    <w:qFormat/>
    <w:pPr>
      <w:widowControl/>
      <w:suppressAutoHyphens w:val="true"/>
      <w:overflowPunct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4"/>
      <w:szCs w:val="20"/>
      <w:lang w:val="ru-RU" w:eastAsia="zh-CN" w:bidi="hi-IN"/>
    </w:rPr>
  </w:style>
  <w:style w:type="paragraph" w:styleId="ListParagraphce1fd3f6-d7f7-4359-a422-aeb1142ff4971">
    <w:name w:val="List Paragraph_ce1fd3f6-d7f7-4359-a422-aeb1142ff4971"/>
    <w:basedOn w:val="Normal98a0245a-fcd7-4c61-9d59-4ce3414be7df1"/>
    <w:qFormat/>
    <w:pPr>
      <w:widowControl/>
      <w:spacing w:before="0" w:after="0"/>
      <w:ind w:left="720"/>
      <w:contextualSpacing/>
    </w:pPr>
    <w:rPr/>
  </w:style>
  <w:style w:type="paragraph" w:styleId="Normal4f7442aa-49e4-4881-8f6e-0bcda56d6f181">
    <w:name w:val="Normal_4f7442aa-49e4-4881-8f6e-0bcda56d6f181"/>
    <w:qFormat/>
    <w:pPr>
      <w:widowControl/>
      <w:suppressAutoHyphens w:val="true"/>
      <w:overflowPunct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4"/>
      <w:szCs w:val="20"/>
      <w:lang w:val="ru-RU" w:eastAsia="zh-CN" w:bidi="hi-IN"/>
    </w:rPr>
  </w:style>
  <w:style w:type="paragraph" w:styleId="ListParagraph24773570-807f-48e4-9d7c-f1f46c5ae0f91">
    <w:name w:val="List Paragraph_24773570-807f-48e4-9d7c-f1f46c5ae0f91"/>
    <w:basedOn w:val="Normal4f7442aa-49e4-4881-8f6e-0bcda56d6f181"/>
    <w:qFormat/>
    <w:pPr>
      <w:widowControl/>
      <w:spacing w:before="0" w:after="0"/>
      <w:ind w:left="720"/>
      <w:contextualSpacing/>
    </w:pPr>
    <w:rPr/>
  </w:style>
  <w:style w:type="paragraph" w:styleId="Style23">
    <w:name w:val="Верхний колонтитул слева"/>
    <w:basedOn w:val="Header"/>
    <w:qFormat/>
    <w:pPr>
      <w:suppressLineNumbers/>
      <w:tabs>
        <w:tab w:val="clear" w:pos="4677"/>
        <w:tab w:val="clear" w:pos="9355"/>
        <w:tab w:val="center" w:pos="4513" w:leader="none"/>
        <w:tab w:val="right" w:pos="9026" w:leader="none"/>
      </w:tabs>
    </w:pPr>
    <w:rPr/>
  </w:style>
  <w:style w:type="numbering" w:styleId="Style24">
    <w:name w:val="Без списка"/>
    <w:qFormat/>
  </w:style>
  <w:style w:type="numbering" w:styleId="123">
    <w:name w:val="Нумерованный 123"/>
    <w:qFormat/>
  </w:style>
  <w:style w:type="numbering" w:styleId="123user">
    <w:name w:val="Нумерованный 123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login.consultant.ru/link/?req=doc&amp;base=LAW&amp;n=523235&amp;date=13.04.2026&amp;dst=345&amp;field=134" TargetMode="External"/><Relationship Id="rId4" Type="http://schemas.openxmlformats.org/officeDocument/2006/relationships/hyperlink" Target="https://login.consultant.ru/link/?req=doc&amp;base=LAW&amp;n=523719&amp;date=13.04.2026&amp;dst=4&amp;field=134" TargetMode="External"/><Relationship Id="rId5" Type="http://schemas.openxmlformats.org/officeDocument/2006/relationships/hyperlink" Target="https://login.consultant.ru/link/?req=doc&amp;base=RLAW284&amp;n=161734&amp;date=13.04.2026" TargetMode="External"/><Relationship Id="rId6" Type="http://schemas.openxmlformats.org/officeDocument/2006/relationships/hyperlink" Target="https://login.consultant.ru/link/?req=doc&amp;base=RLAW284&amp;n=154797&amp;date=13.04.2026&amp;dst=100007&amp;field=134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5222</TotalTime>
  <Application>LibreOffice/25.8.3.2$Linux_X86_64 LibreOffice_project/580$Build-2</Application>
  <AppVersion>15.0000</AppVersion>
  <Pages>16</Pages>
  <Words>3489</Words>
  <Characters>26232</Characters>
  <CharactersWithSpaces>29898</CharactersWithSpaces>
  <Paragraphs>231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2026-01-20T10:54:00Z</dcterms:created>
  <dc:creator>admin</dc:creator>
  <dc:description/>
  <dc:language>ru-RU</dc:language>
  <cp:lastModifiedBy/>
  <cp:lastPrinted>2026-09-30T16:17:48Z</cp:lastPrinted>
  <dcterms:modified xsi:type="dcterms:W3CDTF">2026-10-06T14:23:53Z</dcterms:modified>
  <cp:revision>521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